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eastAsia="方正小标宋_GBK"/>
          <w:spacing w:val="-8"/>
          <w:sz w:val="52"/>
          <w:szCs w:val="52"/>
        </w:rPr>
      </w:pPr>
    </w:p>
    <w:p>
      <w:pPr>
        <w:jc w:val="both"/>
        <w:rPr>
          <w:rFonts w:ascii="方正小标宋_GBK" w:eastAsia="方正小标宋_GBK"/>
          <w:spacing w:val="-8"/>
          <w:sz w:val="52"/>
          <w:szCs w:val="52"/>
        </w:rPr>
      </w:pPr>
    </w:p>
    <w:p>
      <w:pPr>
        <w:jc w:val="center"/>
        <w:rPr>
          <w:rFonts w:ascii="方正小标宋_GBK" w:eastAsia="方正小标宋_GBK"/>
          <w:spacing w:val="-8"/>
          <w:sz w:val="52"/>
          <w:szCs w:val="52"/>
        </w:rPr>
      </w:pPr>
      <w:r>
        <w:rPr>
          <w:rFonts w:hint="eastAsia" w:ascii="方正小标宋_GBK" w:eastAsia="方正小标宋_GBK"/>
          <w:spacing w:val="-8"/>
          <w:sz w:val="52"/>
          <w:szCs w:val="52"/>
        </w:rPr>
        <w:t>邢台市部门工作活动</w:t>
      </w:r>
      <w:r>
        <w:rPr>
          <w:rFonts w:ascii="方正小标宋_GBK" w:eastAsia="方正小标宋_GBK"/>
          <w:spacing w:val="-8"/>
          <w:sz w:val="52"/>
          <w:szCs w:val="52"/>
        </w:rPr>
        <w:t>(</w:t>
      </w:r>
      <w:r>
        <w:rPr>
          <w:rFonts w:hint="eastAsia" w:ascii="方正小标宋_GBK" w:eastAsia="方正小标宋_GBK"/>
          <w:spacing w:val="-8"/>
          <w:sz w:val="52"/>
          <w:szCs w:val="52"/>
        </w:rPr>
        <w:t>项目</w:t>
      </w:r>
      <w:r>
        <w:rPr>
          <w:rFonts w:ascii="方正小标宋_GBK" w:eastAsia="方正小标宋_GBK"/>
          <w:spacing w:val="-8"/>
          <w:sz w:val="52"/>
          <w:szCs w:val="52"/>
        </w:rPr>
        <w:t>)</w:t>
      </w:r>
    </w:p>
    <w:p>
      <w:pPr>
        <w:jc w:val="center"/>
        <w:rPr>
          <w:rFonts w:ascii="方正小标宋_GBK" w:eastAsia="方正小标宋_GBK"/>
          <w:spacing w:val="-8"/>
          <w:sz w:val="52"/>
          <w:szCs w:val="52"/>
        </w:rPr>
      </w:pPr>
      <w:r>
        <w:rPr>
          <w:rFonts w:hint="eastAsia" w:ascii="方正小标宋_GBK" w:eastAsia="方正小标宋_GBK"/>
          <w:spacing w:val="-8"/>
          <w:sz w:val="52"/>
          <w:szCs w:val="52"/>
        </w:rPr>
        <w:t>绩效评价自评报告</w:t>
      </w:r>
    </w:p>
    <w:p>
      <w:pPr>
        <w:jc w:val="center"/>
        <w:rPr>
          <w:sz w:val="44"/>
          <w:szCs w:val="44"/>
        </w:rPr>
      </w:pPr>
      <w:r>
        <w:rPr>
          <w:rFonts w:hint="eastAsia"/>
          <w:sz w:val="44"/>
          <w:szCs w:val="44"/>
        </w:rPr>
        <w:t>（</w:t>
      </w:r>
      <w:r>
        <w:rPr>
          <w:sz w:val="44"/>
          <w:szCs w:val="44"/>
        </w:rPr>
        <w:t>20</w:t>
      </w:r>
      <w:r>
        <w:rPr>
          <w:rFonts w:hint="eastAsia"/>
          <w:sz w:val="44"/>
          <w:szCs w:val="44"/>
          <w:lang w:val="en-US" w:eastAsia="zh-CN"/>
        </w:rPr>
        <w:t>20</w:t>
      </w:r>
      <w:r>
        <w:rPr>
          <w:rFonts w:hint="eastAsia"/>
          <w:sz w:val="44"/>
          <w:szCs w:val="44"/>
        </w:rPr>
        <w:t>年度）</w:t>
      </w:r>
    </w:p>
    <w:p/>
    <w:p/>
    <w:p/>
    <w:p/>
    <w:p/>
    <w:p/>
    <w:p>
      <w:pPr>
        <w:rPr>
          <w:rFonts w:hint="eastAsia" w:ascii="宋体" w:hAnsi="宋体"/>
          <w:sz w:val="32"/>
          <w:szCs w:val="32"/>
        </w:rPr>
      </w:pPr>
      <w:r>
        <w:rPr>
          <w:rFonts w:hint="eastAsia" w:ascii="宋体" w:hAnsi="宋体"/>
          <w:sz w:val="32"/>
          <w:szCs w:val="32"/>
        </w:rPr>
        <w:t>项</w:t>
      </w:r>
      <w:r>
        <w:rPr>
          <w:rFonts w:hint="eastAsia" w:ascii="宋体" w:hAnsi="宋体"/>
          <w:sz w:val="32"/>
          <w:szCs w:val="32"/>
          <w:lang w:val="en-US" w:eastAsia="zh-CN"/>
        </w:rPr>
        <w:t xml:space="preserve">  </w:t>
      </w:r>
      <w:r>
        <w:rPr>
          <w:rFonts w:hint="eastAsia" w:ascii="宋体" w:hAnsi="宋体"/>
          <w:sz w:val="32"/>
          <w:szCs w:val="32"/>
        </w:rPr>
        <w:t>目</w:t>
      </w:r>
      <w:r>
        <w:rPr>
          <w:rFonts w:hint="eastAsia" w:ascii="宋体" w:hAnsi="宋体"/>
          <w:sz w:val="32"/>
          <w:szCs w:val="32"/>
          <w:lang w:val="en-US" w:eastAsia="zh-CN"/>
        </w:rPr>
        <w:t xml:space="preserve"> </w:t>
      </w:r>
      <w:r>
        <w:rPr>
          <w:rFonts w:hint="eastAsia" w:ascii="宋体" w:hAnsi="宋体"/>
          <w:sz w:val="32"/>
          <w:szCs w:val="32"/>
        </w:rPr>
        <w:t>名</w:t>
      </w:r>
      <w:r>
        <w:rPr>
          <w:rFonts w:hint="eastAsia" w:ascii="宋体" w:hAnsi="宋体"/>
          <w:sz w:val="32"/>
          <w:szCs w:val="32"/>
          <w:lang w:val="en-US" w:eastAsia="zh-CN"/>
        </w:rPr>
        <w:t xml:space="preserve"> </w:t>
      </w:r>
      <w:r>
        <w:rPr>
          <w:rFonts w:hint="eastAsia" w:ascii="宋体" w:hAnsi="宋体"/>
          <w:sz w:val="32"/>
          <w:szCs w:val="32"/>
        </w:rPr>
        <w:t>称：棉花新品系转基因检测及品比试验</w:t>
      </w:r>
    </w:p>
    <w:p>
      <w:pPr>
        <w:rPr>
          <w:rFonts w:hint="eastAsia" w:ascii="宋体" w:hAnsi="宋体"/>
          <w:sz w:val="32"/>
          <w:szCs w:val="32"/>
        </w:rPr>
      </w:pPr>
    </w:p>
    <w:p>
      <w:pPr>
        <w:rPr>
          <w:rFonts w:hint="eastAsia" w:ascii="宋体" w:hAnsi="宋体"/>
          <w:sz w:val="32"/>
          <w:szCs w:val="32"/>
        </w:rPr>
      </w:pPr>
      <w:r>
        <w:rPr>
          <w:rFonts w:hint="eastAsia" w:ascii="宋体" w:hAnsi="宋体"/>
          <w:sz w:val="32"/>
          <w:szCs w:val="32"/>
        </w:rPr>
        <w:t>项目承担单位：邢台市农业科学研究院（公章）</w:t>
      </w:r>
    </w:p>
    <w:p>
      <w:pPr>
        <w:rPr>
          <w:rFonts w:hint="eastAsia" w:ascii="宋体" w:hAnsi="宋体"/>
          <w:sz w:val="32"/>
          <w:szCs w:val="32"/>
        </w:rPr>
      </w:pPr>
    </w:p>
    <w:p>
      <w:pPr>
        <w:rPr>
          <w:rFonts w:hint="eastAsia" w:ascii="宋体" w:hAnsi="宋体"/>
          <w:sz w:val="32"/>
          <w:szCs w:val="32"/>
        </w:rPr>
      </w:pPr>
      <w:r>
        <w:rPr>
          <w:rFonts w:hint="eastAsia" w:ascii="宋体" w:hAnsi="宋体"/>
          <w:sz w:val="32"/>
          <w:szCs w:val="32"/>
        </w:rPr>
        <w:t>项目主管部门：邢台市财政局（公章）</w:t>
      </w:r>
    </w:p>
    <w:p>
      <w:pPr>
        <w:rPr>
          <w:rFonts w:hint="eastAsia" w:ascii="宋体" w:hAnsi="宋体"/>
          <w:sz w:val="32"/>
          <w:szCs w:val="32"/>
        </w:rPr>
      </w:pPr>
    </w:p>
    <w:p>
      <w:pPr>
        <w:rPr>
          <w:rFonts w:ascii="宋体"/>
          <w:sz w:val="32"/>
          <w:szCs w:val="32"/>
        </w:rPr>
      </w:pPr>
      <w:r>
        <w:rPr>
          <w:rFonts w:hint="eastAsia" w:ascii="宋体" w:hAnsi="宋体"/>
          <w:sz w:val="32"/>
          <w:szCs w:val="32"/>
        </w:rPr>
        <w:t>组织方式：□财政部门</w:t>
      </w:r>
      <w:r>
        <w:rPr>
          <w:rFonts w:ascii="宋体" w:hAnsi="宋体"/>
          <w:sz w:val="32"/>
          <w:szCs w:val="32"/>
        </w:rPr>
        <w:t xml:space="preserve">   </w:t>
      </w:r>
      <w:r>
        <w:rPr>
          <w:rFonts w:hint="eastAsia" w:ascii="宋体" w:hAnsi="宋体"/>
          <w:sz w:val="32"/>
          <w:szCs w:val="32"/>
        </w:rPr>
        <w:t>□主管部门</w:t>
      </w:r>
      <w:r>
        <w:rPr>
          <w:rFonts w:ascii="宋体" w:hAnsi="宋体"/>
          <w:sz w:val="32"/>
          <w:szCs w:val="32"/>
        </w:rPr>
        <w:t xml:space="preserve">  </w:t>
      </w:r>
      <w:r>
        <w:rPr>
          <w:rFonts w:hint="eastAsia" w:ascii="宋体" w:hAnsi="宋体"/>
          <w:szCs w:val="21"/>
          <w:bdr w:val="single" w:color="auto" w:sz="4" w:space="0"/>
        </w:rPr>
        <w:t>√</w:t>
      </w:r>
      <w:r>
        <w:rPr>
          <w:rFonts w:hint="eastAsia" w:ascii="宋体" w:hAnsi="宋体"/>
          <w:sz w:val="32"/>
          <w:szCs w:val="32"/>
        </w:rPr>
        <w:t>实施单位</w:t>
      </w:r>
    </w:p>
    <w:p>
      <w:pPr>
        <w:rPr>
          <w:rFonts w:ascii="宋体"/>
          <w:sz w:val="32"/>
          <w:szCs w:val="32"/>
        </w:rPr>
      </w:pPr>
      <w:r>
        <w:rPr>
          <w:rFonts w:hint="eastAsia" w:ascii="宋体" w:hAnsi="宋体"/>
          <w:sz w:val="32"/>
          <w:szCs w:val="32"/>
        </w:rPr>
        <w:t>评价机构：□中介机构</w:t>
      </w:r>
      <w:r>
        <w:rPr>
          <w:rFonts w:ascii="宋体" w:hAnsi="宋体"/>
          <w:sz w:val="32"/>
          <w:szCs w:val="32"/>
        </w:rPr>
        <w:t xml:space="preserve">   </w:t>
      </w:r>
      <w:r>
        <w:rPr>
          <w:rFonts w:hint="eastAsia" w:ascii="宋体" w:hAnsi="宋体"/>
          <w:sz w:val="32"/>
          <w:szCs w:val="32"/>
        </w:rPr>
        <w:t>□专家组</w:t>
      </w:r>
      <w:r>
        <w:rPr>
          <w:rFonts w:ascii="宋体" w:hAnsi="宋体"/>
          <w:sz w:val="32"/>
          <w:szCs w:val="32"/>
        </w:rPr>
        <w:t xml:space="preserve">    </w:t>
      </w:r>
      <w:r>
        <w:rPr>
          <w:rFonts w:hint="eastAsia" w:ascii="宋体" w:hAnsi="宋体"/>
          <w:szCs w:val="21"/>
          <w:bdr w:val="single" w:color="auto" w:sz="4" w:space="0"/>
        </w:rPr>
        <w:t>√</w:t>
      </w:r>
      <w:r>
        <w:rPr>
          <w:rFonts w:hint="eastAsia" w:ascii="宋体" w:hAnsi="宋体"/>
          <w:sz w:val="32"/>
          <w:szCs w:val="32"/>
        </w:rPr>
        <w:t>项目单位评价组</w:t>
      </w:r>
    </w:p>
    <w:p>
      <w:pPr>
        <w:rPr>
          <w:rFonts w:ascii="宋体"/>
          <w:sz w:val="32"/>
          <w:szCs w:val="32"/>
        </w:rPr>
      </w:pPr>
      <w:r>
        <w:rPr>
          <w:rFonts w:hint="eastAsia" w:ascii="宋体" w:hAnsi="宋体"/>
          <w:sz w:val="32"/>
          <w:szCs w:val="32"/>
        </w:rPr>
        <w:t>评价类型：□预算申报前评价</w:t>
      </w:r>
      <w:r>
        <w:rPr>
          <w:rFonts w:ascii="宋体" w:hAnsi="宋体"/>
          <w:sz w:val="32"/>
          <w:szCs w:val="32"/>
        </w:rPr>
        <w:t xml:space="preserve"> </w:t>
      </w:r>
      <w:r>
        <w:rPr>
          <w:rFonts w:hint="eastAsia" w:ascii="宋体" w:hAnsi="宋体"/>
          <w:sz w:val="32"/>
          <w:szCs w:val="32"/>
        </w:rPr>
        <w:t>□实施过程评价</w:t>
      </w:r>
      <w:r>
        <w:rPr>
          <w:rFonts w:ascii="宋体" w:hAnsi="宋体"/>
          <w:sz w:val="32"/>
          <w:szCs w:val="32"/>
        </w:rPr>
        <w:t xml:space="preserve"> </w:t>
      </w:r>
      <w:r>
        <w:rPr>
          <w:rFonts w:hint="eastAsia" w:ascii="宋体" w:hAnsi="宋体"/>
          <w:szCs w:val="21"/>
          <w:bdr w:val="single" w:color="auto" w:sz="4" w:space="0"/>
        </w:rPr>
        <w:t>√</w:t>
      </w:r>
      <w:r>
        <w:rPr>
          <w:rFonts w:hint="eastAsia" w:ascii="宋体" w:hAnsi="宋体"/>
          <w:sz w:val="32"/>
          <w:szCs w:val="32"/>
        </w:rPr>
        <w:t>完成结果评价</w:t>
      </w:r>
    </w:p>
    <w:p>
      <w:pPr>
        <w:rPr>
          <w:rFonts w:ascii="宋体"/>
          <w:sz w:val="32"/>
          <w:szCs w:val="32"/>
        </w:rPr>
      </w:pPr>
    </w:p>
    <w:p>
      <w:pPr>
        <w:jc w:val="center"/>
        <w:rPr>
          <w:sz w:val="32"/>
          <w:szCs w:val="32"/>
        </w:rPr>
      </w:pPr>
      <w:r>
        <w:rPr>
          <w:sz w:val="32"/>
          <w:szCs w:val="32"/>
        </w:rPr>
        <w:t>20</w:t>
      </w:r>
      <w:r>
        <w:rPr>
          <w:rFonts w:hint="eastAsia"/>
          <w:sz w:val="32"/>
          <w:szCs w:val="32"/>
          <w:lang w:val="en-US" w:eastAsia="zh-CN"/>
        </w:rPr>
        <w:t>21</w:t>
      </w:r>
      <w:r>
        <w:rPr>
          <w:sz w:val="32"/>
          <w:szCs w:val="32"/>
        </w:rPr>
        <w:t xml:space="preserve"> 年</w:t>
      </w:r>
      <w:r>
        <w:rPr>
          <w:rFonts w:hint="eastAsia"/>
          <w:sz w:val="32"/>
          <w:szCs w:val="32"/>
          <w:lang w:val="en-US" w:eastAsia="zh-CN"/>
        </w:rPr>
        <w:t>2</w:t>
      </w:r>
      <w:r>
        <w:rPr>
          <w:sz w:val="32"/>
          <w:szCs w:val="32"/>
        </w:rPr>
        <w:t xml:space="preserve"> 月</w:t>
      </w:r>
      <w:r>
        <w:rPr>
          <w:rFonts w:hint="eastAsia"/>
          <w:sz w:val="32"/>
          <w:szCs w:val="32"/>
          <w:lang w:val="en-US" w:eastAsia="zh-CN"/>
        </w:rPr>
        <w:t>23</w:t>
      </w:r>
      <w:r>
        <w:rPr>
          <w:sz w:val="32"/>
          <w:szCs w:val="32"/>
        </w:rPr>
        <w:t>日</w:t>
      </w:r>
    </w:p>
    <w:p>
      <w:pPr>
        <w:widowControl/>
        <w:jc w:val="left"/>
        <w:rPr>
          <w:sz w:val="32"/>
          <w:szCs w:val="32"/>
        </w:rPr>
      </w:pPr>
      <w:r>
        <w:rPr>
          <w:sz w:val="32"/>
          <w:szCs w:val="32"/>
        </w:rPr>
        <w:br w:type="page"/>
      </w:r>
    </w:p>
    <w:p>
      <w:pPr>
        <w:spacing w:line="560" w:lineRule="exact"/>
        <w:ind w:firstLine="640" w:firstLineChars="200"/>
        <w:rPr>
          <w:sz w:val="32"/>
          <w:szCs w:val="32"/>
        </w:rPr>
      </w:pPr>
      <w:r>
        <w:rPr>
          <w:sz w:val="32"/>
          <w:szCs w:val="32"/>
        </w:rPr>
        <w:t>一、项目概况</w:t>
      </w:r>
    </w:p>
    <w:p>
      <w:pPr>
        <w:spacing w:line="560" w:lineRule="exact"/>
        <w:ind w:firstLine="640" w:firstLineChars="200"/>
        <w:rPr>
          <w:sz w:val="32"/>
          <w:szCs w:val="32"/>
        </w:rPr>
      </w:pPr>
      <w:r>
        <w:rPr>
          <w:sz w:val="32"/>
          <w:szCs w:val="32"/>
        </w:rPr>
        <w:t>（一）政府战略规划或目标。</w:t>
      </w:r>
    </w:p>
    <w:p>
      <w:pPr>
        <w:spacing w:line="560" w:lineRule="exact"/>
        <w:ind w:firstLine="640" w:firstLineChars="200"/>
        <w:rPr>
          <w:sz w:val="32"/>
          <w:szCs w:val="32"/>
        </w:rPr>
      </w:pPr>
      <w:r>
        <w:rPr>
          <w:sz w:val="32"/>
          <w:szCs w:val="32"/>
        </w:rPr>
        <w:t>棉花是我国重要经济作物，其形成的产业链容纳了超亿人就业。棉花生产的稳定和可持续发展，关乎国计民生。《邢台市国民经济和社会发展第十三个五年规划纲要》中指出，进一步优化棉花产业区域布局，除威县、南宫为中心的冀南优质棉花基地保持适当的棉花生产规模外，2020年全市棉花种植面积调减到70万亩左右。通过发展棉纺织业，提高产品档次，形成区域性棉花产业集群。调整棉花品种品质结构，发展特色棉花种植。突出提高棉花质量，研究推广棉花简化栽培技术和全程机械化技术的适用农机，提高植棉效益。由此可见，面对新形势，我市采取了在优势植棉区保持适度规模，靠节本提质增效来稳定和保持我市的棉花生产。因此，该项目</w:t>
      </w:r>
      <w:r>
        <w:rPr>
          <w:rFonts w:hint="eastAsia"/>
          <w:sz w:val="32"/>
          <w:szCs w:val="32"/>
          <w:lang w:val="en-US" w:eastAsia="zh-CN"/>
        </w:rPr>
        <w:t>通过选育优质高产棉花新品种来提高植棉效益</w:t>
      </w:r>
      <w:r>
        <w:rPr>
          <w:sz w:val="32"/>
          <w:szCs w:val="32"/>
        </w:rPr>
        <w:t>符合邢台市国民经济和社会发展第十三个五年规划纲要中对棉花生产的规划布局。</w:t>
      </w:r>
    </w:p>
    <w:p>
      <w:pPr>
        <w:spacing w:line="560" w:lineRule="exact"/>
        <w:ind w:firstLine="640" w:firstLineChars="200"/>
        <w:rPr>
          <w:sz w:val="32"/>
          <w:szCs w:val="32"/>
        </w:rPr>
      </w:pPr>
      <w:r>
        <w:rPr>
          <w:sz w:val="32"/>
          <w:szCs w:val="32"/>
        </w:rPr>
        <w:t>（二）单位工作目标。</w:t>
      </w:r>
    </w:p>
    <w:p>
      <w:pPr>
        <w:spacing w:line="560" w:lineRule="exact"/>
        <w:ind w:firstLine="640" w:firstLineChars="200"/>
        <w:rPr>
          <w:sz w:val="32"/>
          <w:szCs w:val="32"/>
        </w:rPr>
      </w:pPr>
      <w:r>
        <w:rPr>
          <w:sz w:val="32"/>
          <w:szCs w:val="32"/>
        </w:rPr>
        <w:t>通过</w:t>
      </w:r>
      <w:r>
        <w:rPr>
          <w:rFonts w:hint="eastAsia"/>
          <w:sz w:val="32"/>
          <w:szCs w:val="32"/>
          <w:lang w:val="en-US" w:eastAsia="zh-CN"/>
        </w:rPr>
        <w:t>新品种、新技术</w:t>
      </w:r>
      <w:r>
        <w:rPr>
          <w:sz w:val="32"/>
          <w:szCs w:val="32"/>
        </w:rPr>
        <w:t>的示范和推广，提高农业生产的效率和效益。</w:t>
      </w:r>
    </w:p>
    <w:p>
      <w:pPr>
        <w:spacing w:line="560" w:lineRule="exact"/>
        <w:ind w:firstLine="640" w:firstLineChars="200"/>
        <w:rPr>
          <w:sz w:val="32"/>
          <w:szCs w:val="32"/>
        </w:rPr>
      </w:pPr>
      <w:r>
        <w:rPr>
          <w:sz w:val="32"/>
          <w:szCs w:val="32"/>
        </w:rPr>
        <w:t>（三）项目基本情况。</w:t>
      </w:r>
    </w:p>
    <w:p>
      <w:pPr>
        <w:spacing w:line="560" w:lineRule="exact"/>
        <w:ind w:firstLine="640" w:firstLineChars="200"/>
        <w:rPr>
          <w:sz w:val="32"/>
          <w:szCs w:val="32"/>
        </w:rPr>
      </w:pPr>
      <w:r>
        <w:rPr>
          <w:sz w:val="32"/>
          <w:szCs w:val="32"/>
        </w:rPr>
        <w:t>1.工作活动(项目)背景资料</w:t>
      </w:r>
    </w:p>
    <w:p>
      <w:pPr>
        <w:spacing w:line="560" w:lineRule="exact"/>
        <w:ind w:firstLine="640" w:firstLineChars="200"/>
        <w:rPr>
          <w:sz w:val="32"/>
          <w:szCs w:val="32"/>
        </w:rPr>
      </w:pPr>
      <w:r>
        <w:rPr>
          <w:sz w:val="32"/>
          <w:szCs w:val="32"/>
        </w:rPr>
        <w:t>邢台市地处河北省核心棉区，</w:t>
      </w:r>
      <w:r>
        <w:rPr>
          <w:rFonts w:hint="eastAsia"/>
          <w:sz w:val="32"/>
          <w:szCs w:val="32"/>
          <w:lang w:val="en-US" w:eastAsia="zh-CN"/>
        </w:rPr>
        <w:t>是传统植棉区。过去，</w:t>
      </w:r>
      <w:r>
        <w:rPr>
          <w:sz w:val="32"/>
          <w:szCs w:val="32"/>
        </w:rPr>
        <w:t>常年植棉面积在250万亩。</w:t>
      </w:r>
      <w:r>
        <w:rPr>
          <w:rFonts w:hint="eastAsia"/>
          <w:sz w:val="32"/>
          <w:szCs w:val="32"/>
          <w:lang w:val="en-US" w:eastAsia="zh-CN"/>
        </w:rPr>
        <w:t>当</w:t>
      </w:r>
      <w:r>
        <w:rPr>
          <w:sz w:val="32"/>
          <w:szCs w:val="32"/>
        </w:rPr>
        <w:t>前，植棉成本逐年攀升，而棉价却持续低迷，</w:t>
      </w:r>
      <w:r>
        <w:rPr>
          <w:rFonts w:hint="eastAsia"/>
          <w:sz w:val="32"/>
          <w:szCs w:val="32"/>
          <w:lang w:val="en-US" w:eastAsia="zh-CN"/>
        </w:rPr>
        <w:t>使植棉效益下降，</w:t>
      </w:r>
      <w:r>
        <w:rPr>
          <w:sz w:val="32"/>
          <w:szCs w:val="32"/>
        </w:rPr>
        <w:t>最终导致植棉</w:t>
      </w:r>
      <w:r>
        <w:rPr>
          <w:rFonts w:hint="eastAsia"/>
          <w:sz w:val="32"/>
          <w:szCs w:val="32"/>
          <w:lang w:val="en-US" w:eastAsia="zh-CN"/>
        </w:rPr>
        <w:t>面积</w:t>
      </w:r>
      <w:r>
        <w:rPr>
          <w:sz w:val="32"/>
          <w:szCs w:val="32"/>
        </w:rPr>
        <w:t>急剧下降。据邢台市农科院科技人员多次到棉区调研时估算，邢台的植棉面积已锐减至100万亩左右。</w:t>
      </w:r>
    </w:p>
    <w:p>
      <w:pPr>
        <w:spacing w:line="560" w:lineRule="exact"/>
        <w:ind w:firstLine="640" w:firstLineChars="200"/>
        <w:rPr>
          <w:sz w:val="32"/>
          <w:szCs w:val="32"/>
        </w:rPr>
      </w:pPr>
      <w:r>
        <w:rPr>
          <w:sz w:val="32"/>
          <w:szCs w:val="32"/>
        </w:rPr>
        <w:t>这一问题已引起各级主管部门的领导、棉花产业科技人员及广大棉农的焦虑，再不采取有效措施保护棉花生产，丢掉的棉区，将来恢复就难了。在此背景下，国家出台相关政策，以保护和稳定宜棉地区的棉花生产。</w:t>
      </w:r>
    </w:p>
    <w:p>
      <w:pPr>
        <w:spacing w:line="560" w:lineRule="exact"/>
        <w:ind w:firstLine="640" w:firstLineChars="200"/>
        <w:rPr>
          <w:sz w:val="32"/>
          <w:szCs w:val="32"/>
        </w:rPr>
      </w:pPr>
      <w:r>
        <w:rPr>
          <w:sz w:val="32"/>
          <w:szCs w:val="32"/>
        </w:rPr>
        <w:t>2.项目的可行性、必要性、有效性及其论证过程</w:t>
      </w:r>
    </w:p>
    <w:p>
      <w:pPr>
        <w:spacing w:line="560" w:lineRule="exact"/>
        <w:ind w:firstLine="640" w:firstLineChars="200"/>
        <w:rPr>
          <w:sz w:val="32"/>
          <w:szCs w:val="32"/>
        </w:rPr>
      </w:pPr>
      <w:r>
        <w:rPr>
          <w:sz w:val="32"/>
          <w:szCs w:val="32"/>
        </w:rPr>
        <w:t>棉花是典型的的节水型耐盐碱、耐瘠薄作物，十分适宜在我市东部的盐碱旱薄地种植。本项目</w:t>
      </w:r>
      <w:r>
        <w:rPr>
          <w:rFonts w:hint="eastAsia"/>
          <w:sz w:val="32"/>
          <w:szCs w:val="32"/>
          <w:lang w:val="en-US" w:eastAsia="zh-CN"/>
        </w:rPr>
        <w:t>在我院持续多年的育种试验，已选育出邢棉18385、邢棉1688等等多个优质高产棉花新品系基础上，急需在核心产区进行品比试验，以验证其生态适应性，对优良新品系进行转基因检测，进而参加河北省新品种审定试验，定名后为我市优质棉生产基地提供优质高产新品种，</w:t>
      </w:r>
      <w:r>
        <w:rPr>
          <w:sz w:val="32"/>
          <w:szCs w:val="32"/>
        </w:rPr>
        <w:t>以解决</w:t>
      </w:r>
      <w:r>
        <w:rPr>
          <w:rFonts w:hint="eastAsia"/>
          <w:sz w:val="32"/>
          <w:szCs w:val="32"/>
          <w:lang w:val="en-US" w:eastAsia="zh-CN"/>
        </w:rPr>
        <w:t>现在生产中存在的</w:t>
      </w:r>
      <w:r>
        <w:rPr>
          <w:sz w:val="32"/>
          <w:szCs w:val="32"/>
        </w:rPr>
        <w:t>棉花品质差、植棉效益低等问题。通过项目的带动，可有效地提高宜棉区棉农植棉积极性，对</w:t>
      </w:r>
      <w:r>
        <w:rPr>
          <w:rFonts w:hint="eastAsia"/>
          <w:sz w:val="32"/>
          <w:szCs w:val="32"/>
          <w:lang w:val="en-US" w:eastAsia="zh-CN"/>
        </w:rPr>
        <w:t>保持</w:t>
      </w:r>
      <w:r>
        <w:rPr>
          <w:sz w:val="32"/>
          <w:szCs w:val="32"/>
        </w:rPr>
        <w:t>我市</w:t>
      </w:r>
      <w:r>
        <w:rPr>
          <w:rFonts w:hint="eastAsia"/>
          <w:sz w:val="32"/>
          <w:szCs w:val="32"/>
          <w:lang w:val="en-US" w:eastAsia="zh-CN"/>
        </w:rPr>
        <w:t>适度</w:t>
      </w:r>
      <w:r>
        <w:rPr>
          <w:sz w:val="32"/>
          <w:szCs w:val="32"/>
        </w:rPr>
        <w:t>棉花生产，带动棉产整个产业链条的可持续发展意义重大，符合邢台市国民经济和社会发展第十三个五年规划纲要中对棉花生产的规划布局。</w:t>
      </w:r>
    </w:p>
    <w:p>
      <w:pPr>
        <w:spacing w:line="560" w:lineRule="exact"/>
        <w:ind w:firstLine="640" w:firstLineChars="200"/>
        <w:rPr>
          <w:sz w:val="32"/>
          <w:szCs w:val="32"/>
        </w:rPr>
      </w:pPr>
      <w:r>
        <w:rPr>
          <w:sz w:val="32"/>
          <w:szCs w:val="32"/>
        </w:rPr>
        <w:t>二、项目绩效目标和指标设定情况</w:t>
      </w:r>
    </w:p>
    <w:p>
      <w:pPr>
        <w:spacing w:line="560" w:lineRule="exact"/>
        <w:ind w:firstLine="640" w:firstLineChars="200"/>
        <w:rPr>
          <w:sz w:val="32"/>
          <w:szCs w:val="32"/>
        </w:rPr>
      </w:pPr>
      <w:r>
        <w:rPr>
          <w:sz w:val="32"/>
          <w:szCs w:val="32"/>
        </w:rPr>
        <w:t>（一）项目总目标、年度目标设定情况。</w:t>
      </w:r>
    </w:p>
    <w:p>
      <w:pPr>
        <w:spacing w:line="560" w:lineRule="exact"/>
        <w:ind w:firstLine="640" w:firstLineChars="200"/>
        <w:rPr>
          <w:sz w:val="32"/>
          <w:szCs w:val="32"/>
        </w:rPr>
      </w:pPr>
      <w:r>
        <w:rPr>
          <w:sz w:val="32"/>
          <w:szCs w:val="32"/>
        </w:rPr>
        <w:t>本项目总目标</w:t>
      </w:r>
      <w:r>
        <w:rPr>
          <w:rFonts w:hint="eastAsia"/>
          <w:sz w:val="32"/>
          <w:szCs w:val="32"/>
          <w:lang w:eastAsia="zh-CN"/>
        </w:rPr>
        <w:t>：</w:t>
      </w:r>
      <w:r>
        <w:rPr>
          <w:rFonts w:hint="eastAsia"/>
          <w:sz w:val="32"/>
          <w:szCs w:val="32"/>
        </w:rPr>
        <w:t>完成品比试验</w:t>
      </w:r>
      <w:r>
        <w:rPr>
          <w:rFonts w:hint="eastAsia"/>
          <w:sz w:val="32"/>
          <w:szCs w:val="32"/>
          <w:lang w:val="en-US" w:eastAsia="zh-CN"/>
        </w:rPr>
        <w:t>和</w:t>
      </w:r>
      <w:r>
        <w:rPr>
          <w:rFonts w:hint="eastAsia"/>
          <w:sz w:val="32"/>
          <w:szCs w:val="32"/>
        </w:rPr>
        <w:t>棉花新品系转基因检测</w:t>
      </w:r>
      <w:r>
        <w:rPr>
          <w:rFonts w:hint="eastAsia"/>
          <w:sz w:val="32"/>
          <w:szCs w:val="32"/>
          <w:lang w:val="en-US" w:eastAsia="zh-CN"/>
        </w:rPr>
        <w:t>试验程序</w:t>
      </w:r>
      <w:r>
        <w:rPr>
          <w:rFonts w:hint="eastAsia"/>
          <w:sz w:val="32"/>
          <w:szCs w:val="32"/>
        </w:rPr>
        <w:t>，促进新品系尽快审定</w:t>
      </w:r>
      <w:r>
        <w:rPr>
          <w:sz w:val="32"/>
          <w:szCs w:val="32"/>
        </w:rPr>
        <w:t>。年度目标：</w:t>
      </w:r>
      <w:r>
        <w:rPr>
          <w:rFonts w:hint="eastAsia"/>
          <w:sz w:val="32"/>
          <w:szCs w:val="32"/>
        </w:rPr>
        <w:t>完成1个棉花新品系转基因检测，完成4个新品系的品比试验。</w:t>
      </w:r>
    </w:p>
    <w:p>
      <w:pPr>
        <w:spacing w:line="560" w:lineRule="exact"/>
        <w:ind w:firstLine="640" w:firstLineChars="200"/>
        <w:rPr>
          <w:sz w:val="32"/>
          <w:szCs w:val="32"/>
        </w:rPr>
      </w:pPr>
      <w:r>
        <w:rPr>
          <w:sz w:val="32"/>
          <w:szCs w:val="32"/>
        </w:rPr>
        <w:t>（二）项目绩效指标设定情况。</w:t>
      </w:r>
    </w:p>
    <w:p>
      <w:pPr>
        <w:spacing w:line="560" w:lineRule="exact"/>
        <w:ind w:firstLine="640" w:firstLineChars="200"/>
        <w:rPr>
          <w:sz w:val="32"/>
          <w:szCs w:val="32"/>
        </w:rPr>
      </w:pPr>
      <w:r>
        <w:rPr>
          <w:sz w:val="32"/>
          <w:szCs w:val="32"/>
        </w:rPr>
        <w:t>1、产出指标</w:t>
      </w:r>
    </w:p>
    <w:p>
      <w:pPr>
        <w:spacing w:line="560" w:lineRule="exact"/>
        <w:ind w:firstLine="640" w:firstLineChars="200"/>
        <w:rPr>
          <w:sz w:val="32"/>
          <w:szCs w:val="32"/>
        </w:rPr>
      </w:pPr>
      <w:r>
        <w:rPr>
          <w:sz w:val="32"/>
          <w:szCs w:val="32"/>
        </w:rPr>
        <w:t>（1）数量指标</w:t>
      </w:r>
    </w:p>
    <w:p>
      <w:pPr>
        <w:spacing w:line="560" w:lineRule="exact"/>
        <w:ind w:firstLine="640" w:firstLineChars="200"/>
        <w:rPr>
          <w:rFonts w:hint="eastAsia"/>
          <w:sz w:val="32"/>
          <w:szCs w:val="32"/>
        </w:rPr>
      </w:pPr>
      <w:r>
        <w:rPr>
          <w:rFonts w:hint="eastAsia"/>
          <w:sz w:val="32"/>
          <w:szCs w:val="32"/>
        </w:rPr>
        <w:t>品比试验参试品系4个，转基因检测棉花新品系1个。</w:t>
      </w:r>
    </w:p>
    <w:p>
      <w:pPr>
        <w:spacing w:line="560" w:lineRule="exact"/>
        <w:ind w:firstLine="640" w:firstLineChars="200"/>
        <w:rPr>
          <w:sz w:val="32"/>
          <w:szCs w:val="32"/>
        </w:rPr>
      </w:pPr>
      <w:r>
        <w:rPr>
          <w:sz w:val="32"/>
          <w:szCs w:val="32"/>
        </w:rPr>
        <w:t>（2）质量指标</w:t>
      </w:r>
    </w:p>
    <w:p>
      <w:pPr>
        <w:spacing w:line="560" w:lineRule="exact"/>
        <w:ind w:firstLine="640" w:firstLineChars="200"/>
        <w:rPr>
          <w:rFonts w:hint="eastAsia"/>
          <w:sz w:val="32"/>
          <w:szCs w:val="32"/>
        </w:rPr>
      </w:pPr>
      <w:r>
        <w:rPr>
          <w:rFonts w:hint="eastAsia"/>
          <w:sz w:val="32"/>
          <w:szCs w:val="32"/>
        </w:rPr>
        <w:t>基因检测及品比试验完成率≧85%</w:t>
      </w:r>
    </w:p>
    <w:p>
      <w:pPr>
        <w:spacing w:line="560" w:lineRule="exact"/>
        <w:ind w:firstLine="640" w:firstLineChars="200"/>
        <w:rPr>
          <w:sz w:val="32"/>
          <w:szCs w:val="32"/>
        </w:rPr>
      </w:pPr>
      <w:r>
        <w:rPr>
          <w:sz w:val="32"/>
          <w:szCs w:val="32"/>
        </w:rPr>
        <w:t>（3）成本指标</w:t>
      </w:r>
    </w:p>
    <w:p>
      <w:pPr>
        <w:spacing w:line="560" w:lineRule="exact"/>
        <w:ind w:firstLine="640" w:firstLineChars="200"/>
        <w:rPr>
          <w:sz w:val="32"/>
          <w:szCs w:val="32"/>
        </w:rPr>
      </w:pPr>
      <w:r>
        <w:rPr>
          <w:rFonts w:hint="eastAsia"/>
          <w:sz w:val="32"/>
          <w:szCs w:val="32"/>
        </w:rPr>
        <w:t>项目总投资金额≦3万元</w:t>
      </w:r>
      <w:r>
        <w:rPr>
          <w:sz w:val="32"/>
          <w:szCs w:val="32"/>
        </w:rPr>
        <w:t>。</w:t>
      </w:r>
    </w:p>
    <w:p>
      <w:pPr>
        <w:spacing w:line="560" w:lineRule="exact"/>
        <w:ind w:firstLine="640" w:firstLineChars="200"/>
        <w:rPr>
          <w:rFonts w:hint="eastAsia"/>
          <w:sz w:val="32"/>
          <w:szCs w:val="32"/>
          <w:lang w:eastAsia="zh-CN"/>
        </w:rPr>
      </w:pPr>
      <w:r>
        <w:rPr>
          <w:rFonts w:hint="eastAsia"/>
          <w:sz w:val="32"/>
          <w:szCs w:val="32"/>
          <w:lang w:eastAsia="zh-CN"/>
        </w:rPr>
        <w:t>（</w:t>
      </w:r>
      <w:r>
        <w:rPr>
          <w:rFonts w:hint="eastAsia"/>
          <w:sz w:val="32"/>
          <w:szCs w:val="32"/>
          <w:lang w:val="en-US" w:eastAsia="zh-CN"/>
        </w:rPr>
        <w:t>4</w:t>
      </w:r>
      <w:r>
        <w:rPr>
          <w:rFonts w:hint="eastAsia"/>
          <w:sz w:val="32"/>
          <w:szCs w:val="32"/>
          <w:lang w:eastAsia="zh-CN"/>
        </w:rPr>
        <w:t>）时效指标</w:t>
      </w:r>
    </w:p>
    <w:p>
      <w:pPr>
        <w:spacing w:line="560" w:lineRule="exact"/>
        <w:ind w:firstLine="640" w:firstLineChars="200"/>
        <w:rPr>
          <w:rFonts w:hint="eastAsia"/>
          <w:sz w:val="32"/>
          <w:szCs w:val="32"/>
          <w:lang w:eastAsia="zh-CN"/>
        </w:rPr>
      </w:pPr>
      <w:r>
        <w:rPr>
          <w:rFonts w:hint="eastAsia"/>
          <w:sz w:val="32"/>
          <w:szCs w:val="32"/>
          <w:lang w:eastAsia="zh-CN"/>
        </w:rPr>
        <w:t>项目完成时间12个月</w:t>
      </w:r>
    </w:p>
    <w:p>
      <w:pPr>
        <w:spacing w:line="560" w:lineRule="exact"/>
        <w:ind w:firstLine="640" w:firstLineChars="200"/>
        <w:rPr>
          <w:sz w:val="32"/>
          <w:szCs w:val="32"/>
        </w:rPr>
      </w:pPr>
      <w:r>
        <w:rPr>
          <w:sz w:val="32"/>
          <w:szCs w:val="32"/>
        </w:rPr>
        <w:t>2、效果指标</w:t>
      </w:r>
    </w:p>
    <w:p>
      <w:pPr>
        <w:spacing w:line="560" w:lineRule="exact"/>
        <w:ind w:firstLine="640" w:firstLineChars="200"/>
        <w:rPr>
          <w:sz w:val="32"/>
          <w:szCs w:val="32"/>
        </w:rPr>
      </w:pPr>
      <w:r>
        <w:rPr>
          <w:sz w:val="32"/>
          <w:szCs w:val="32"/>
        </w:rPr>
        <w:t>（1）经济效益指标</w:t>
      </w:r>
    </w:p>
    <w:p>
      <w:pPr>
        <w:spacing w:line="560" w:lineRule="exact"/>
        <w:ind w:firstLine="640" w:firstLineChars="200"/>
        <w:rPr>
          <w:sz w:val="32"/>
          <w:szCs w:val="32"/>
        </w:rPr>
      </w:pPr>
      <w:r>
        <w:rPr>
          <w:rFonts w:hint="eastAsia"/>
          <w:sz w:val="32"/>
          <w:szCs w:val="32"/>
        </w:rPr>
        <w:t>新品系较对照增产率≧5%</w:t>
      </w:r>
      <w:r>
        <w:rPr>
          <w:sz w:val="32"/>
          <w:szCs w:val="32"/>
        </w:rPr>
        <w:t>。</w:t>
      </w:r>
    </w:p>
    <w:p>
      <w:pPr>
        <w:spacing w:line="560" w:lineRule="exact"/>
        <w:ind w:firstLine="640" w:firstLineChars="200"/>
        <w:rPr>
          <w:sz w:val="32"/>
          <w:szCs w:val="32"/>
        </w:rPr>
      </w:pPr>
      <w:r>
        <w:rPr>
          <w:sz w:val="32"/>
          <w:szCs w:val="32"/>
        </w:rPr>
        <w:t>（2）社会效益指标</w:t>
      </w:r>
    </w:p>
    <w:p>
      <w:pPr>
        <w:spacing w:line="560" w:lineRule="exact"/>
        <w:ind w:firstLine="640" w:firstLineChars="200"/>
        <w:rPr>
          <w:sz w:val="32"/>
          <w:szCs w:val="32"/>
        </w:rPr>
      </w:pPr>
      <w:r>
        <w:rPr>
          <w:rFonts w:hint="eastAsia"/>
          <w:sz w:val="32"/>
          <w:szCs w:val="32"/>
        </w:rPr>
        <w:t>为棉农推荐抗虫棉新品系数量≧1</w:t>
      </w:r>
      <w:r>
        <w:rPr>
          <w:sz w:val="32"/>
          <w:szCs w:val="32"/>
        </w:rPr>
        <w:t>。</w:t>
      </w:r>
    </w:p>
    <w:p>
      <w:pPr>
        <w:spacing w:line="560" w:lineRule="exact"/>
        <w:ind w:firstLine="640" w:firstLineChars="200"/>
        <w:rPr>
          <w:sz w:val="32"/>
          <w:szCs w:val="32"/>
        </w:rPr>
      </w:pPr>
      <w:r>
        <w:rPr>
          <w:sz w:val="32"/>
          <w:szCs w:val="32"/>
        </w:rPr>
        <w:t>（3）</w:t>
      </w:r>
      <w:r>
        <w:rPr>
          <w:rFonts w:hint="eastAsia"/>
          <w:sz w:val="32"/>
          <w:szCs w:val="32"/>
        </w:rPr>
        <w:t>可持续发展效益指标</w:t>
      </w:r>
    </w:p>
    <w:p>
      <w:pPr>
        <w:spacing w:line="560" w:lineRule="exact"/>
        <w:ind w:firstLine="640" w:firstLineChars="200"/>
        <w:rPr>
          <w:sz w:val="32"/>
          <w:szCs w:val="32"/>
        </w:rPr>
      </w:pPr>
      <w:r>
        <w:rPr>
          <w:rFonts w:hint="eastAsia"/>
          <w:sz w:val="32"/>
          <w:szCs w:val="32"/>
        </w:rPr>
        <w:t>新品种的增产效应可调动棉农应用数量≧30人</w:t>
      </w:r>
      <w:r>
        <w:rPr>
          <w:sz w:val="32"/>
          <w:szCs w:val="32"/>
        </w:rPr>
        <w:t>。</w:t>
      </w:r>
    </w:p>
    <w:p>
      <w:pPr>
        <w:spacing w:line="560" w:lineRule="exact"/>
        <w:ind w:firstLine="640" w:firstLineChars="200"/>
        <w:rPr>
          <w:sz w:val="32"/>
          <w:szCs w:val="32"/>
        </w:rPr>
      </w:pPr>
      <w:r>
        <w:rPr>
          <w:sz w:val="32"/>
          <w:szCs w:val="32"/>
        </w:rPr>
        <w:t>三、项目实施绩效管理情况及取得成绩</w:t>
      </w:r>
    </w:p>
    <w:p>
      <w:pPr>
        <w:spacing w:line="560" w:lineRule="exact"/>
        <w:ind w:firstLine="640" w:firstLineChars="200"/>
        <w:rPr>
          <w:sz w:val="32"/>
          <w:szCs w:val="32"/>
        </w:rPr>
      </w:pPr>
      <w:r>
        <w:rPr>
          <w:sz w:val="32"/>
          <w:szCs w:val="32"/>
        </w:rPr>
        <w:t>（一）计划制定和落实情况。</w:t>
      </w:r>
    </w:p>
    <w:p>
      <w:pPr>
        <w:spacing w:line="560" w:lineRule="exact"/>
        <w:ind w:firstLine="640"/>
        <w:rPr>
          <w:sz w:val="32"/>
          <w:szCs w:val="32"/>
        </w:rPr>
      </w:pPr>
      <w:r>
        <w:rPr>
          <w:sz w:val="32"/>
          <w:szCs w:val="32"/>
        </w:rPr>
        <w:t>1、计划的制定和进度落实</w:t>
      </w:r>
    </w:p>
    <w:p>
      <w:pPr>
        <w:spacing w:line="560" w:lineRule="exact"/>
        <w:ind w:firstLine="640" w:firstLineChars="200"/>
        <w:rPr>
          <w:sz w:val="32"/>
          <w:szCs w:val="32"/>
        </w:rPr>
      </w:pPr>
      <w:r>
        <w:rPr>
          <w:sz w:val="32"/>
          <w:szCs w:val="32"/>
        </w:rPr>
        <w:t>3月份，</w:t>
      </w:r>
      <w:r>
        <w:rPr>
          <w:rFonts w:hint="eastAsia"/>
          <w:sz w:val="32"/>
          <w:szCs w:val="32"/>
          <w:lang w:val="en-US" w:eastAsia="zh-CN"/>
        </w:rPr>
        <w:t>选定威县枣园乡东张庄村为品比试验基地</w:t>
      </w:r>
      <w:r>
        <w:rPr>
          <w:sz w:val="32"/>
          <w:szCs w:val="32"/>
        </w:rPr>
        <w:t>，划定</w:t>
      </w:r>
      <w:r>
        <w:rPr>
          <w:rFonts w:hint="eastAsia"/>
          <w:sz w:val="32"/>
          <w:szCs w:val="32"/>
          <w:lang w:val="en-US" w:eastAsia="zh-CN"/>
        </w:rPr>
        <w:t>试验地块。</w:t>
      </w:r>
      <w:r>
        <w:rPr>
          <w:sz w:val="32"/>
          <w:szCs w:val="32"/>
        </w:rPr>
        <w:t>4-5月份，</w:t>
      </w:r>
      <w:r>
        <w:rPr>
          <w:rFonts w:hint="eastAsia"/>
          <w:sz w:val="32"/>
          <w:szCs w:val="32"/>
          <w:lang w:val="en-US" w:eastAsia="zh-CN"/>
        </w:rPr>
        <w:t>做好试验实施方案，</w:t>
      </w:r>
      <w:r>
        <w:rPr>
          <w:sz w:val="32"/>
          <w:szCs w:val="32"/>
        </w:rPr>
        <w:t>进行播前技术培训、技术资料发放，</w:t>
      </w:r>
      <w:r>
        <w:rPr>
          <w:rFonts w:hint="eastAsia"/>
          <w:sz w:val="32"/>
          <w:szCs w:val="32"/>
          <w:lang w:val="en-US" w:eastAsia="zh-CN"/>
        </w:rPr>
        <w:t>督导完成</w:t>
      </w:r>
      <w:r>
        <w:rPr>
          <w:sz w:val="32"/>
          <w:szCs w:val="32"/>
        </w:rPr>
        <w:t>播种和苗期管理工作</w:t>
      </w:r>
      <w:r>
        <w:rPr>
          <w:rFonts w:hint="eastAsia"/>
          <w:sz w:val="32"/>
          <w:szCs w:val="32"/>
          <w:lang w:eastAsia="zh-CN"/>
        </w:rPr>
        <w:t>。</w:t>
      </w:r>
      <w:r>
        <w:rPr>
          <w:sz w:val="32"/>
          <w:szCs w:val="32"/>
        </w:rPr>
        <w:t>6-</w:t>
      </w:r>
      <w:r>
        <w:rPr>
          <w:rFonts w:hint="eastAsia"/>
          <w:sz w:val="32"/>
          <w:szCs w:val="32"/>
          <w:lang w:val="en-US" w:eastAsia="zh-CN"/>
        </w:rPr>
        <w:t>9</w:t>
      </w:r>
      <w:r>
        <w:rPr>
          <w:sz w:val="32"/>
          <w:szCs w:val="32"/>
        </w:rPr>
        <w:t>月份，进行</w:t>
      </w:r>
      <w:r>
        <w:rPr>
          <w:rFonts w:hint="eastAsia"/>
          <w:sz w:val="32"/>
          <w:szCs w:val="32"/>
          <w:lang w:val="en-US" w:eastAsia="zh-CN"/>
        </w:rPr>
        <w:t>试验</w:t>
      </w:r>
      <w:r>
        <w:rPr>
          <w:sz w:val="32"/>
          <w:szCs w:val="32"/>
        </w:rPr>
        <w:t>基地中期技术措施落实、田间技术指导和</w:t>
      </w:r>
      <w:r>
        <w:rPr>
          <w:rFonts w:hint="eastAsia"/>
          <w:sz w:val="32"/>
          <w:szCs w:val="32"/>
          <w:lang w:val="en-US" w:eastAsia="zh-CN"/>
        </w:rPr>
        <w:t>参试品系性状调查</w:t>
      </w:r>
      <w:r>
        <w:rPr>
          <w:sz w:val="32"/>
          <w:szCs w:val="32"/>
        </w:rPr>
        <w:t>工作</w:t>
      </w:r>
      <w:r>
        <w:rPr>
          <w:rFonts w:hint="eastAsia"/>
          <w:sz w:val="32"/>
          <w:szCs w:val="32"/>
          <w:lang w:eastAsia="zh-CN"/>
        </w:rPr>
        <w:t>。</w:t>
      </w:r>
      <w:r>
        <w:rPr>
          <w:sz w:val="32"/>
          <w:szCs w:val="32"/>
        </w:rPr>
        <w:t>10</w:t>
      </w:r>
      <w:r>
        <w:rPr>
          <w:rFonts w:hint="eastAsia"/>
          <w:sz w:val="32"/>
          <w:szCs w:val="32"/>
          <w:lang w:val="en-US" w:eastAsia="zh-CN"/>
        </w:rPr>
        <w:t>-11</w:t>
      </w:r>
      <w:r>
        <w:rPr>
          <w:sz w:val="32"/>
          <w:szCs w:val="32"/>
        </w:rPr>
        <w:t>月份，进行</w:t>
      </w:r>
      <w:r>
        <w:rPr>
          <w:rFonts w:hint="eastAsia"/>
          <w:sz w:val="32"/>
          <w:szCs w:val="32"/>
          <w:lang w:val="en-US" w:eastAsia="zh-CN"/>
        </w:rPr>
        <w:t>参试材料的后期性状调查、</w:t>
      </w:r>
      <w:r>
        <w:rPr>
          <w:sz w:val="32"/>
          <w:szCs w:val="32"/>
        </w:rPr>
        <w:t>收获</w:t>
      </w:r>
      <w:r>
        <w:rPr>
          <w:rFonts w:hint="eastAsia"/>
          <w:sz w:val="32"/>
          <w:szCs w:val="32"/>
          <w:lang w:eastAsia="zh-CN"/>
        </w:rPr>
        <w:t>、</w:t>
      </w:r>
      <w:r>
        <w:rPr>
          <w:rFonts w:hint="eastAsia"/>
          <w:sz w:val="32"/>
          <w:szCs w:val="32"/>
          <w:lang w:val="en-US" w:eastAsia="zh-CN"/>
        </w:rPr>
        <w:t>计产</w:t>
      </w:r>
      <w:r>
        <w:rPr>
          <w:sz w:val="32"/>
          <w:szCs w:val="32"/>
        </w:rPr>
        <w:t>等工作</w:t>
      </w:r>
      <w:r>
        <w:rPr>
          <w:rFonts w:hint="eastAsia"/>
          <w:sz w:val="32"/>
          <w:szCs w:val="32"/>
          <w:lang w:eastAsia="zh-CN"/>
        </w:rPr>
        <w:t>。</w:t>
      </w:r>
      <w:r>
        <w:rPr>
          <w:sz w:val="32"/>
          <w:szCs w:val="32"/>
        </w:rPr>
        <w:t>12月份，</w:t>
      </w:r>
      <w:r>
        <w:rPr>
          <w:rFonts w:hint="eastAsia"/>
          <w:sz w:val="32"/>
          <w:szCs w:val="32"/>
          <w:lang w:val="en-US" w:eastAsia="zh-CN"/>
        </w:rPr>
        <w:t>完成转基因检测缴费工作，备足检测用种；</w:t>
      </w:r>
      <w:r>
        <w:rPr>
          <w:sz w:val="32"/>
          <w:szCs w:val="32"/>
        </w:rPr>
        <w:t>做好</w:t>
      </w:r>
      <w:r>
        <w:rPr>
          <w:rFonts w:hint="eastAsia"/>
          <w:sz w:val="32"/>
          <w:szCs w:val="32"/>
          <w:lang w:val="en-US" w:eastAsia="zh-CN"/>
        </w:rPr>
        <w:t>项目</w:t>
      </w:r>
      <w:r>
        <w:rPr>
          <w:sz w:val="32"/>
          <w:szCs w:val="32"/>
        </w:rPr>
        <w:t>的总结。实施过程中，严格执行上述计划，一环扣一环，保证了项目如期完成。</w:t>
      </w:r>
    </w:p>
    <w:p>
      <w:pPr>
        <w:spacing w:line="560" w:lineRule="exact"/>
        <w:ind w:firstLine="640"/>
        <w:rPr>
          <w:sz w:val="32"/>
          <w:szCs w:val="32"/>
        </w:rPr>
      </w:pPr>
      <w:r>
        <w:rPr>
          <w:sz w:val="32"/>
          <w:szCs w:val="32"/>
        </w:rPr>
        <w:t>2、采取的主要措施</w:t>
      </w:r>
    </w:p>
    <w:p>
      <w:pPr>
        <w:spacing w:line="560" w:lineRule="exact"/>
        <w:ind w:firstLine="640" w:firstLineChars="200"/>
        <w:rPr>
          <w:sz w:val="32"/>
          <w:szCs w:val="32"/>
        </w:rPr>
      </w:pPr>
      <w:r>
        <w:rPr>
          <w:sz w:val="32"/>
          <w:szCs w:val="32"/>
        </w:rPr>
        <w:t>以</w:t>
      </w:r>
      <w:r>
        <w:rPr>
          <w:rFonts w:hint="eastAsia"/>
          <w:sz w:val="32"/>
          <w:szCs w:val="32"/>
          <w:lang w:val="en-US" w:eastAsia="zh-CN"/>
        </w:rPr>
        <w:t>项目组成员为核心</w:t>
      </w:r>
      <w:r>
        <w:rPr>
          <w:sz w:val="32"/>
          <w:szCs w:val="32"/>
        </w:rPr>
        <w:t>，联合</w:t>
      </w:r>
      <w:r>
        <w:rPr>
          <w:rFonts w:hint="eastAsia"/>
          <w:sz w:val="32"/>
          <w:szCs w:val="32"/>
          <w:lang w:val="en-US" w:eastAsia="zh-CN"/>
        </w:rPr>
        <w:t>试验基地</w:t>
      </w:r>
      <w:r>
        <w:rPr>
          <w:sz w:val="32"/>
          <w:szCs w:val="32"/>
        </w:rPr>
        <w:t>村委成员、种植大户</w:t>
      </w:r>
      <w:r>
        <w:rPr>
          <w:rFonts w:hint="eastAsia"/>
          <w:sz w:val="32"/>
          <w:szCs w:val="32"/>
          <w:lang w:val="en-US" w:eastAsia="zh-CN"/>
        </w:rPr>
        <w:t>组建试验</w:t>
      </w:r>
      <w:r>
        <w:rPr>
          <w:sz w:val="32"/>
          <w:szCs w:val="32"/>
        </w:rPr>
        <w:t>共同体，</w:t>
      </w:r>
      <w:r>
        <w:rPr>
          <w:rFonts w:hint="eastAsia"/>
          <w:sz w:val="32"/>
          <w:szCs w:val="32"/>
          <w:lang w:val="en-US" w:eastAsia="zh-CN"/>
        </w:rPr>
        <w:t>基地设技术员负责试验的田间实施工作。得益于试验共同体建设，本项目在事前做好详细实施方案的基础上，通过基地村委协调工作和技术员的积极推动，保证了品比试验圆满完成。</w:t>
      </w:r>
      <w:r>
        <w:rPr>
          <w:sz w:val="32"/>
          <w:szCs w:val="32"/>
        </w:rPr>
        <w:t>重点采取了如下措施：</w:t>
      </w:r>
    </w:p>
    <w:p>
      <w:pPr>
        <w:spacing w:line="560" w:lineRule="exact"/>
        <w:ind w:firstLine="640"/>
        <w:rPr>
          <w:sz w:val="32"/>
          <w:szCs w:val="32"/>
        </w:rPr>
      </w:pPr>
      <w:r>
        <w:rPr>
          <w:sz w:val="32"/>
          <w:szCs w:val="32"/>
        </w:rPr>
        <w:t>（1）事前扎实调研摸底，选好</w:t>
      </w:r>
      <w:r>
        <w:rPr>
          <w:rFonts w:hint="eastAsia"/>
          <w:sz w:val="32"/>
          <w:szCs w:val="32"/>
          <w:lang w:val="en-US" w:eastAsia="zh-CN"/>
        </w:rPr>
        <w:t>试验</w:t>
      </w:r>
      <w:r>
        <w:rPr>
          <w:sz w:val="32"/>
          <w:szCs w:val="32"/>
        </w:rPr>
        <w:t>基地</w:t>
      </w:r>
    </w:p>
    <w:p>
      <w:pPr>
        <w:spacing w:line="560" w:lineRule="exact"/>
        <w:ind w:firstLine="640"/>
        <w:rPr>
          <w:sz w:val="32"/>
          <w:szCs w:val="32"/>
        </w:rPr>
      </w:pPr>
      <w:r>
        <w:rPr>
          <w:sz w:val="32"/>
          <w:szCs w:val="32"/>
        </w:rPr>
        <w:t>2-3月，项目组深入威县核心棉区调研、考察，选定在</w:t>
      </w:r>
      <w:r>
        <w:rPr>
          <w:rFonts w:hint="eastAsia"/>
          <w:sz w:val="32"/>
          <w:szCs w:val="32"/>
          <w:lang w:val="en-US" w:eastAsia="zh-CN"/>
        </w:rPr>
        <w:t>村委会领导有力、棉农重视科技的</w:t>
      </w:r>
      <w:r>
        <w:rPr>
          <w:sz w:val="32"/>
          <w:szCs w:val="32"/>
        </w:rPr>
        <w:t>东张庄设</w:t>
      </w:r>
      <w:r>
        <w:rPr>
          <w:rFonts w:hint="eastAsia"/>
          <w:sz w:val="32"/>
          <w:szCs w:val="32"/>
          <w:lang w:val="en-US" w:eastAsia="zh-CN"/>
        </w:rPr>
        <w:t>试验</w:t>
      </w:r>
      <w:r>
        <w:rPr>
          <w:sz w:val="32"/>
          <w:szCs w:val="32"/>
        </w:rPr>
        <w:t>区</w:t>
      </w:r>
      <w:r>
        <w:rPr>
          <w:rFonts w:hint="eastAsia"/>
          <w:sz w:val="32"/>
          <w:szCs w:val="32"/>
          <w:lang w:eastAsia="zh-CN"/>
        </w:rPr>
        <w:t>。</w:t>
      </w:r>
      <w:r>
        <w:rPr>
          <w:rFonts w:hint="eastAsia"/>
          <w:sz w:val="32"/>
          <w:szCs w:val="32"/>
          <w:lang w:val="en-US" w:eastAsia="zh-CN"/>
        </w:rPr>
        <w:t>因</w:t>
      </w:r>
      <w:r>
        <w:rPr>
          <w:sz w:val="32"/>
          <w:szCs w:val="32"/>
        </w:rPr>
        <w:t>村委成员</w:t>
      </w:r>
      <w:r>
        <w:rPr>
          <w:rFonts w:hint="eastAsia"/>
          <w:sz w:val="32"/>
          <w:szCs w:val="32"/>
          <w:lang w:eastAsia="zh-CN"/>
        </w:rPr>
        <w:t>、</w:t>
      </w:r>
      <w:r>
        <w:rPr>
          <w:rFonts w:hint="eastAsia"/>
          <w:sz w:val="32"/>
          <w:szCs w:val="32"/>
          <w:lang w:val="en-US" w:eastAsia="zh-CN"/>
        </w:rPr>
        <w:t>技术员</w:t>
      </w:r>
      <w:r>
        <w:rPr>
          <w:sz w:val="32"/>
          <w:szCs w:val="32"/>
        </w:rPr>
        <w:t>及棉农高度重视，积极配合项目组开展工作，使项目的实施得顺利进行。</w:t>
      </w:r>
    </w:p>
    <w:p>
      <w:pPr>
        <w:spacing w:line="560" w:lineRule="exact"/>
        <w:ind w:firstLine="640"/>
        <w:rPr>
          <w:sz w:val="32"/>
          <w:szCs w:val="32"/>
        </w:rPr>
      </w:pPr>
      <w:r>
        <w:rPr>
          <w:sz w:val="32"/>
          <w:szCs w:val="32"/>
        </w:rPr>
        <w:t>（2）抓住关键，</w:t>
      </w:r>
      <w:r>
        <w:rPr>
          <w:rFonts w:hint="eastAsia"/>
          <w:sz w:val="32"/>
          <w:szCs w:val="32"/>
          <w:lang w:val="en-US" w:eastAsia="zh-CN"/>
        </w:rPr>
        <w:t>保证项目的</w:t>
      </w:r>
      <w:r>
        <w:rPr>
          <w:sz w:val="32"/>
          <w:szCs w:val="32"/>
        </w:rPr>
        <w:t>各</w:t>
      </w:r>
      <w:r>
        <w:rPr>
          <w:rFonts w:hint="eastAsia"/>
          <w:sz w:val="32"/>
          <w:szCs w:val="32"/>
          <w:lang w:val="en-US" w:eastAsia="zh-CN"/>
        </w:rPr>
        <w:t>个环节落实到位</w:t>
      </w:r>
      <w:r>
        <w:rPr>
          <w:sz w:val="32"/>
          <w:szCs w:val="32"/>
        </w:rPr>
        <w:t>。</w:t>
      </w:r>
    </w:p>
    <w:p>
      <w:pPr>
        <w:spacing w:line="560" w:lineRule="exact"/>
        <w:ind w:firstLine="640" w:firstLineChars="200"/>
        <w:rPr>
          <w:sz w:val="32"/>
          <w:szCs w:val="32"/>
        </w:rPr>
      </w:pPr>
      <w:r>
        <w:rPr>
          <w:rFonts w:hint="eastAsia"/>
          <w:sz w:val="32"/>
          <w:szCs w:val="32"/>
          <w:lang w:val="en-US" w:eastAsia="zh-CN"/>
        </w:rPr>
        <w:t>项目组提前做好实施方案。按方案要求，项目组提前备足、排好试验用</w:t>
      </w:r>
      <w:r>
        <w:rPr>
          <w:sz w:val="32"/>
          <w:szCs w:val="32"/>
        </w:rPr>
        <w:t>种</w:t>
      </w:r>
      <w:r>
        <w:rPr>
          <w:rFonts w:hint="eastAsia"/>
          <w:sz w:val="32"/>
          <w:szCs w:val="32"/>
          <w:lang w:eastAsia="zh-CN"/>
        </w:rPr>
        <w:t>。</w:t>
      </w:r>
      <w:r>
        <w:rPr>
          <w:sz w:val="32"/>
          <w:szCs w:val="32"/>
        </w:rPr>
        <w:t>播种前，</w:t>
      </w:r>
      <w:r>
        <w:rPr>
          <w:rFonts w:hint="eastAsia"/>
          <w:sz w:val="32"/>
          <w:szCs w:val="32"/>
          <w:lang w:val="en-US" w:eastAsia="zh-CN"/>
        </w:rPr>
        <w:t>通过地头培训</w:t>
      </w:r>
      <w:r>
        <w:rPr>
          <w:sz w:val="32"/>
          <w:szCs w:val="32"/>
        </w:rPr>
        <w:t>发放</w:t>
      </w:r>
      <w:r>
        <w:rPr>
          <w:rFonts w:hint="eastAsia"/>
          <w:sz w:val="32"/>
          <w:szCs w:val="32"/>
          <w:lang w:val="en-US" w:eastAsia="zh-CN"/>
        </w:rPr>
        <w:t>试验</w:t>
      </w:r>
      <w:r>
        <w:rPr>
          <w:sz w:val="32"/>
          <w:szCs w:val="32"/>
        </w:rPr>
        <w:t>实施方案，保证了棉农对</w:t>
      </w:r>
      <w:r>
        <w:rPr>
          <w:rFonts w:hint="eastAsia"/>
          <w:sz w:val="32"/>
          <w:szCs w:val="32"/>
          <w:lang w:eastAsia="zh-CN"/>
        </w:rPr>
        <w:t>试验</w:t>
      </w:r>
      <w:r>
        <w:rPr>
          <w:sz w:val="32"/>
          <w:szCs w:val="32"/>
        </w:rPr>
        <w:t>的整体了解。播种期、苗蕾期、花铃期项目组成员及时赶赴</w:t>
      </w:r>
      <w:r>
        <w:rPr>
          <w:rFonts w:hint="eastAsia"/>
          <w:sz w:val="32"/>
          <w:szCs w:val="32"/>
          <w:lang w:eastAsia="zh-CN"/>
        </w:rPr>
        <w:t>试验</w:t>
      </w:r>
      <w:r>
        <w:rPr>
          <w:sz w:val="32"/>
          <w:szCs w:val="32"/>
        </w:rPr>
        <w:t>区的田间地头进行技术指导，保证</w:t>
      </w:r>
      <w:r>
        <w:rPr>
          <w:rFonts w:hint="eastAsia"/>
          <w:sz w:val="32"/>
          <w:szCs w:val="32"/>
          <w:lang w:eastAsia="zh-CN"/>
        </w:rPr>
        <w:t>试验</w:t>
      </w:r>
      <w:r>
        <w:rPr>
          <w:sz w:val="32"/>
          <w:szCs w:val="32"/>
        </w:rPr>
        <w:t>的各项关键技术的正确实施。</w:t>
      </w:r>
    </w:p>
    <w:p>
      <w:pPr>
        <w:spacing w:line="560" w:lineRule="exact"/>
        <w:ind w:firstLine="640"/>
        <w:rPr>
          <w:sz w:val="32"/>
          <w:szCs w:val="32"/>
        </w:rPr>
      </w:pPr>
      <w:r>
        <w:rPr>
          <w:sz w:val="32"/>
          <w:szCs w:val="32"/>
        </w:rPr>
        <w:t>3、项目实施效果</w:t>
      </w:r>
    </w:p>
    <w:p>
      <w:pPr>
        <w:spacing w:line="560" w:lineRule="exact"/>
        <w:ind w:firstLine="640"/>
        <w:rPr>
          <w:sz w:val="32"/>
          <w:szCs w:val="32"/>
        </w:rPr>
      </w:pPr>
      <w:r>
        <w:rPr>
          <w:sz w:val="32"/>
          <w:szCs w:val="32"/>
        </w:rPr>
        <w:t>（1）</w:t>
      </w:r>
      <w:r>
        <w:rPr>
          <w:rFonts w:hint="eastAsia"/>
          <w:sz w:val="32"/>
          <w:szCs w:val="32"/>
          <w:lang w:val="en-US" w:eastAsia="zh-CN"/>
        </w:rPr>
        <w:t>试验</w:t>
      </w:r>
      <w:r>
        <w:rPr>
          <w:sz w:val="32"/>
          <w:szCs w:val="32"/>
        </w:rPr>
        <w:t>地点和</w:t>
      </w:r>
      <w:r>
        <w:rPr>
          <w:rFonts w:hint="eastAsia"/>
          <w:sz w:val="32"/>
          <w:szCs w:val="32"/>
          <w:lang w:val="en-US" w:eastAsia="zh-CN"/>
        </w:rPr>
        <w:t>试验</w:t>
      </w:r>
      <w:r>
        <w:rPr>
          <w:sz w:val="32"/>
          <w:szCs w:val="32"/>
        </w:rPr>
        <w:t>的落实情况</w:t>
      </w:r>
    </w:p>
    <w:p>
      <w:pPr>
        <w:spacing w:line="560" w:lineRule="exact"/>
        <w:ind w:firstLine="640" w:firstLineChars="200"/>
        <w:rPr>
          <w:rFonts w:hint="eastAsia"/>
          <w:sz w:val="32"/>
          <w:szCs w:val="32"/>
          <w:vertAlign w:val="baseline"/>
          <w:lang w:val="en-US" w:eastAsia="zh-CN"/>
        </w:rPr>
      </w:pPr>
      <w:r>
        <w:rPr>
          <w:rFonts w:hint="eastAsia"/>
          <w:sz w:val="32"/>
          <w:szCs w:val="32"/>
          <w:lang w:val="en-US" w:eastAsia="zh-CN"/>
        </w:rPr>
        <w:t>品比试验地</w:t>
      </w:r>
      <w:r>
        <w:rPr>
          <w:sz w:val="32"/>
          <w:szCs w:val="32"/>
        </w:rPr>
        <w:t>位于威县东张庄村，计划</w:t>
      </w:r>
      <w:r>
        <w:rPr>
          <w:rFonts w:hint="eastAsia"/>
          <w:sz w:val="32"/>
          <w:szCs w:val="32"/>
          <w:lang w:val="en-US" w:eastAsia="zh-CN"/>
        </w:rPr>
        <w:t>参试品系4个</w:t>
      </w:r>
      <w:r>
        <w:rPr>
          <w:sz w:val="32"/>
          <w:szCs w:val="32"/>
        </w:rPr>
        <w:t>，实际落实</w:t>
      </w:r>
      <w:r>
        <w:rPr>
          <w:rFonts w:hint="eastAsia"/>
          <w:sz w:val="32"/>
          <w:szCs w:val="32"/>
          <w:lang w:val="en-US" w:eastAsia="zh-CN"/>
        </w:rPr>
        <w:t>5个</w:t>
      </w:r>
      <w:r>
        <w:rPr>
          <w:sz w:val="32"/>
          <w:szCs w:val="32"/>
        </w:rPr>
        <w:t>。</w:t>
      </w:r>
      <w:r>
        <w:rPr>
          <w:rFonts w:hint="eastAsia"/>
          <w:sz w:val="32"/>
          <w:szCs w:val="32"/>
          <w:lang w:val="en-US" w:eastAsia="zh-CN"/>
        </w:rPr>
        <w:t>参试新品系：邢棉18385、邢棉1688、邢棉18136、邢棉18326，对照种为冀丰1271。试验采用随机区组法，3次重复，小区长8m，宽3m，0.76m等行距，小区面积24m</w:t>
      </w:r>
      <w:r>
        <w:rPr>
          <w:rFonts w:hint="eastAsia"/>
          <w:sz w:val="32"/>
          <w:szCs w:val="32"/>
          <w:vertAlign w:val="superscript"/>
          <w:lang w:val="en-US" w:eastAsia="zh-CN"/>
        </w:rPr>
        <w:t>2</w:t>
      </w:r>
      <w:r>
        <w:rPr>
          <w:rFonts w:hint="eastAsia"/>
          <w:sz w:val="32"/>
          <w:szCs w:val="32"/>
          <w:vertAlign w:val="baseline"/>
          <w:lang w:val="en-US" w:eastAsia="zh-CN"/>
        </w:rPr>
        <w:t>。</w:t>
      </w:r>
    </w:p>
    <w:p>
      <w:pPr>
        <w:spacing w:line="560" w:lineRule="exact"/>
        <w:ind w:firstLine="640" w:firstLineChars="200"/>
        <w:rPr>
          <w:rFonts w:hint="default"/>
          <w:sz w:val="32"/>
          <w:szCs w:val="32"/>
          <w:vertAlign w:val="baseline"/>
          <w:lang w:val="en-US" w:eastAsia="zh-CN"/>
        </w:rPr>
      </w:pPr>
      <w:r>
        <w:rPr>
          <w:rFonts w:hint="eastAsia"/>
          <w:sz w:val="32"/>
          <w:szCs w:val="32"/>
          <w:vertAlign w:val="baseline"/>
          <w:lang w:val="en-US" w:eastAsia="zh-CN"/>
        </w:rPr>
        <w:t>新品系转基因检测须委托国家定点机构中国棉花研究所完成。因棉花新品系转基因检测需要每年在4月份之前提交检测费，而后检测。由于本项目的非税返还经费12月份才到位，因此，只能当年缴纳检测费，下年送检，检测结果待下年度方能出具。质量指标中基因检测试验完成率无法当年完成。现已完成缴费和备足检测用种工作。</w:t>
      </w:r>
    </w:p>
    <w:p>
      <w:pPr>
        <w:spacing w:line="560" w:lineRule="exact"/>
        <w:ind w:firstLine="640"/>
        <w:rPr>
          <w:sz w:val="32"/>
          <w:szCs w:val="32"/>
        </w:rPr>
      </w:pPr>
      <w:r>
        <w:rPr>
          <w:sz w:val="32"/>
          <w:szCs w:val="32"/>
        </w:rPr>
        <w:t>（2）</w:t>
      </w:r>
      <w:r>
        <w:rPr>
          <w:rFonts w:hint="eastAsia"/>
          <w:sz w:val="32"/>
          <w:szCs w:val="32"/>
          <w:lang w:val="en-US" w:eastAsia="zh-CN"/>
        </w:rPr>
        <w:t>试验</w:t>
      </w:r>
      <w:r>
        <w:rPr>
          <w:sz w:val="32"/>
          <w:szCs w:val="32"/>
        </w:rPr>
        <w:t>效果</w:t>
      </w:r>
    </w:p>
    <w:p>
      <w:pPr>
        <w:spacing w:line="460" w:lineRule="exact"/>
        <w:ind w:firstLine="640" w:firstLineChars="200"/>
        <w:rPr>
          <w:rFonts w:hint="eastAsia"/>
          <w:sz w:val="32"/>
          <w:szCs w:val="32"/>
        </w:rPr>
      </w:pPr>
      <w:r>
        <w:rPr>
          <w:sz w:val="32"/>
          <w:szCs w:val="32"/>
        </w:rPr>
        <w:t>本棉花生长季气候特点是</w:t>
      </w:r>
      <w:r>
        <w:rPr>
          <w:rFonts w:hint="eastAsia"/>
          <w:sz w:val="32"/>
          <w:szCs w:val="32"/>
        </w:rPr>
        <w:t>阶段性阴雨、干旱和气温偏低天气交替发生，总体对棉花生育不利</w:t>
      </w:r>
      <w:r>
        <w:rPr>
          <w:sz w:val="32"/>
          <w:szCs w:val="32"/>
        </w:rPr>
        <w:t>。因技术指导和棉农管理到位，仍获得理想</w:t>
      </w:r>
      <w:r>
        <w:rPr>
          <w:rFonts w:hint="eastAsia"/>
          <w:sz w:val="32"/>
          <w:szCs w:val="32"/>
          <w:lang w:val="en-US" w:eastAsia="zh-CN"/>
        </w:rPr>
        <w:t>试验</w:t>
      </w:r>
      <w:r>
        <w:rPr>
          <w:sz w:val="32"/>
          <w:szCs w:val="32"/>
        </w:rPr>
        <w:t>效果。</w:t>
      </w:r>
      <w:r>
        <w:rPr>
          <w:rFonts w:hint="eastAsia"/>
          <w:sz w:val="32"/>
          <w:szCs w:val="32"/>
        </w:rPr>
        <w:t>参试的4个新品系，皮棉总产超对照的有3个，分别为邢棉18385、邢棉1688和邢棉18136。增产率依次为7.7％、7.2%和3.4%。</w:t>
      </w:r>
    </w:p>
    <w:p>
      <w:pPr>
        <w:spacing w:line="560" w:lineRule="exact"/>
        <w:ind w:firstLine="640"/>
        <w:rPr>
          <w:sz w:val="32"/>
          <w:szCs w:val="32"/>
        </w:rPr>
      </w:pPr>
      <w:r>
        <w:rPr>
          <w:sz w:val="32"/>
          <w:szCs w:val="32"/>
        </w:rPr>
        <w:t>（3）技术培训和资料发放</w:t>
      </w:r>
    </w:p>
    <w:p>
      <w:pPr>
        <w:spacing w:line="560" w:lineRule="exact"/>
        <w:ind w:firstLine="640"/>
        <w:rPr>
          <w:sz w:val="32"/>
          <w:szCs w:val="32"/>
        </w:rPr>
      </w:pPr>
      <w:r>
        <w:rPr>
          <w:sz w:val="32"/>
          <w:szCs w:val="32"/>
        </w:rPr>
        <w:t>播种前，在田间组织基地棉农代表进行技术培训，受训人数</w:t>
      </w:r>
      <w:r>
        <w:rPr>
          <w:rFonts w:hint="eastAsia"/>
          <w:sz w:val="32"/>
          <w:szCs w:val="32"/>
          <w:lang w:val="en-US" w:eastAsia="zh-CN"/>
        </w:rPr>
        <w:t>12</w:t>
      </w:r>
      <w:r>
        <w:rPr>
          <w:sz w:val="32"/>
          <w:szCs w:val="32"/>
        </w:rPr>
        <w:t>人，加上关键生育期田间技术指导，共发放技术资料</w:t>
      </w:r>
      <w:r>
        <w:rPr>
          <w:rFonts w:hint="eastAsia"/>
          <w:sz w:val="32"/>
          <w:szCs w:val="32"/>
          <w:lang w:val="en-US" w:eastAsia="zh-CN"/>
        </w:rPr>
        <w:t>6</w:t>
      </w:r>
      <w:r>
        <w:rPr>
          <w:sz w:val="32"/>
          <w:szCs w:val="32"/>
        </w:rPr>
        <w:t>0多份。</w:t>
      </w:r>
    </w:p>
    <w:p>
      <w:pPr>
        <w:spacing w:line="560" w:lineRule="exact"/>
        <w:ind w:firstLine="640"/>
        <w:rPr>
          <w:sz w:val="32"/>
          <w:szCs w:val="32"/>
        </w:rPr>
      </w:pPr>
      <w:r>
        <w:rPr>
          <w:sz w:val="32"/>
          <w:szCs w:val="32"/>
        </w:rPr>
        <w:t>（4）取得的经济效益、社会效益和</w:t>
      </w:r>
      <w:r>
        <w:rPr>
          <w:rFonts w:hint="eastAsia"/>
          <w:sz w:val="32"/>
          <w:szCs w:val="32"/>
          <w:lang w:val="en-US" w:eastAsia="zh-CN"/>
        </w:rPr>
        <w:t>可持续发展</w:t>
      </w:r>
      <w:r>
        <w:rPr>
          <w:sz w:val="32"/>
          <w:szCs w:val="32"/>
        </w:rPr>
        <w:t>效益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宋体"/>
          <w:sz w:val="32"/>
          <w:szCs w:val="32"/>
          <w:lang w:val="en-US" w:eastAsia="zh-CN"/>
        </w:rPr>
      </w:pPr>
      <w:r>
        <w:rPr>
          <w:rFonts w:hint="eastAsia"/>
          <w:sz w:val="32"/>
          <w:szCs w:val="32"/>
          <w:lang w:val="en-US" w:eastAsia="zh-CN"/>
        </w:rPr>
        <w:t>品比试验结果：</w:t>
      </w:r>
      <w:r>
        <w:rPr>
          <w:rFonts w:hint="eastAsia"/>
          <w:sz w:val="32"/>
          <w:szCs w:val="32"/>
        </w:rPr>
        <w:t>参试的4个新品系，皮棉总产超对照的有3个，</w:t>
      </w:r>
      <w:r>
        <w:rPr>
          <w:rFonts w:hint="eastAsia"/>
          <w:sz w:val="32"/>
          <w:szCs w:val="32"/>
          <w:lang w:val="en-US" w:eastAsia="zh-CN"/>
        </w:rPr>
        <w:t>其中</w:t>
      </w:r>
      <w:r>
        <w:rPr>
          <w:rFonts w:hint="eastAsia"/>
          <w:sz w:val="32"/>
          <w:szCs w:val="32"/>
        </w:rPr>
        <w:t>邢棉18385、邢棉1688增产率依次为7.7％、7.2%</w:t>
      </w:r>
      <w:r>
        <w:rPr>
          <w:rFonts w:hint="eastAsia"/>
          <w:sz w:val="32"/>
          <w:szCs w:val="32"/>
          <w:lang w:eastAsia="zh-CN"/>
        </w:rPr>
        <w:t>，</w:t>
      </w:r>
      <w:r>
        <w:rPr>
          <w:rFonts w:hint="eastAsia"/>
          <w:sz w:val="32"/>
          <w:szCs w:val="32"/>
          <w:lang w:val="en-US" w:eastAsia="zh-CN"/>
        </w:rPr>
        <w:t>有2个新品系超过5%的预定指标。</w:t>
      </w:r>
      <w:r>
        <w:rPr>
          <w:rFonts w:hint="eastAsia"/>
          <w:sz w:val="32"/>
          <w:szCs w:val="32"/>
        </w:rPr>
        <w:t>邢棉18385、邢棉1688</w:t>
      </w:r>
      <w:r>
        <w:rPr>
          <w:rFonts w:hint="eastAsia"/>
          <w:sz w:val="32"/>
          <w:szCs w:val="32"/>
          <w:lang w:val="en-US" w:eastAsia="zh-CN"/>
        </w:rPr>
        <w:t>新品系高产，生育稳健，综合抗性好，通过本试验可为当地棉农推荐优良抗虫棉新品系2个，已带动30多位棉农计划种植。</w:t>
      </w:r>
    </w:p>
    <w:p>
      <w:pPr>
        <w:spacing w:line="560" w:lineRule="exact"/>
        <w:ind w:firstLine="640" w:firstLineChars="200"/>
        <w:rPr>
          <w:sz w:val="32"/>
          <w:szCs w:val="32"/>
        </w:rPr>
      </w:pPr>
      <w:r>
        <w:rPr>
          <w:sz w:val="32"/>
          <w:szCs w:val="32"/>
        </w:rPr>
        <w:t>（二）执行绩效监控情况</w:t>
      </w:r>
    </w:p>
    <w:p>
      <w:pPr>
        <w:spacing w:line="560" w:lineRule="exact"/>
        <w:ind w:firstLine="640"/>
        <w:rPr>
          <w:sz w:val="32"/>
          <w:szCs w:val="32"/>
        </w:rPr>
      </w:pPr>
      <w:r>
        <w:rPr>
          <w:sz w:val="32"/>
          <w:szCs w:val="32"/>
        </w:rPr>
        <w:t>1、健全组织机构,加强对项目的管理</w:t>
      </w:r>
    </w:p>
    <w:p>
      <w:pPr>
        <w:spacing w:line="560" w:lineRule="exact"/>
        <w:ind w:firstLine="640"/>
        <w:rPr>
          <w:sz w:val="32"/>
          <w:szCs w:val="32"/>
        </w:rPr>
      </w:pPr>
      <w:r>
        <w:rPr>
          <w:sz w:val="32"/>
          <w:szCs w:val="32"/>
        </w:rPr>
        <w:t>为确保项目如期顺利实施，我们成立了以主管</w:t>
      </w:r>
      <w:r>
        <w:rPr>
          <w:rFonts w:hint="eastAsia"/>
          <w:sz w:val="32"/>
          <w:szCs w:val="32"/>
          <w:lang w:val="en-US" w:eastAsia="zh-CN"/>
        </w:rPr>
        <w:t>领导</w:t>
      </w:r>
      <w:r>
        <w:rPr>
          <w:sz w:val="32"/>
          <w:szCs w:val="32"/>
        </w:rPr>
        <w:t>和科管处成员组成的项目领导小组,依照相关规定和项目计划目标对项目的实施进行监管协调,棉花室组建项目实施小组,具体负责项目的实施方案制定、</w:t>
      </w:r>
      <w:r>
        <w:rPr>
          <w:rFonts w:hint="eastAsia"/>
          <w:sz w:val="32"/>
          <w:szCs w:val="32"/>
          <w:lang w:val="en-US" w:eastAsia="zh-CN"/>
        </w:rPr>
        <w:t>试验</w:t>
      </w:r>
      <w:r>
        <w:rPr>
          <w:sz w:val="32"/>
          <w:szCs w:val="32"/>
        </w:rPr>
        <w:t>地点落实、</w:t>
      </w:r>
      <w:r>
        <w:rPr>
          <w:rFonts w:hint="eastAsia"/>
          <w:sz w:val="32"/>
          <w:szCs w:val="32"/>
          <w:lang w:val="en-US" w:eastAsia="zh-CN"/>
        </w:rPr>
        <w:t>田间调查、收获计产、</w:t>
      </w:r>
      <w:r>
        <w:rPr>
          <w:sz w:val="32"/>
          <w:szCs w:val="32"/>
        </w:rPr>
        <w:t>配套栽培技术的实施、技术指导、技术咨询和培训等工作，为项目的顺利实施提供了组织保障。</w:t>
      </w:r>
    </w:p>
    <w:p>
      <w:pPr>
        <w:spacing w:line="560" w:lineRule="exact"/>
        <w:ind w:firstLine="640" w:firstLineChars="200"/>
        <w:rPr>
          <w:sz w:val="32"/>
          <w:szCs w:val="32"/>
        </w:rPr>
      </w:pPr>
      <w:r>
        <w:rPr>
          <w:sz w:val="32"/>
          <w:szCs w:val="32"/>
        </w:rPr>
        <w:t>2、棉花生育关键期深入基地进行检查和督导</w:t>
      </w:r>
    </w:p>
    <w:p>
      <w:pPr>
        <w:spacing w:line="560" w:lineRule="exact"/>
        <w:ind w:firstLine="640" w:firstLineChars="200"/>
        <w:rPr>
          <w:sz w:val="32"/>
          <w:szCs w:val="32"/>
        </w:rPr>
      </w:pPr>
      <w:r>
        <w:rPr>
          <w:sz w:val="32"/>
          <w:szCs w:val="32"/>
        </w:rPr>
        <w:t>在播种期、苗蕾期、花铃期等棉花生育的关键期深入基地，对</w:t>
      </w:r>
      <w:r>
        <w:rPr>
          <w:rFonts w:hint="eastAsia"/>
          <w:sz w:val="32"/>
          <w:szCs w:val="32"/>
          <w:lang w:val="en-US" w:eastAsia="zh-CN"/>
        </w:rPr>
        <w:t>试验</w:t>
      </w:r>
      <w:r>
        <w:rPr>
          <w:sz w:val="32"/>
          <w:szCs w:val="32"/>
        </w:rPr>
        <w:t>地块落实、苗情、化控、水肥等田间管理等情况进行检查和督</w:t>
      </w:r>
      <w:r>
        <w:rPr>
          <w:rFonts w:hint="eastAsia"/>
          <w:sz w:val="32"/>
          <w:szCs w:val="32"/>
          <w:lang w:val="en-US" w:eastAsia="zh-CN"/>
        </w:rPr>
        <w:t>导</w:t>
      </w:r>
      <w:r>
        <w:rPr>
          <w:sz w:val="32"/>
          <w:szCs w:val="32"/>
        </w:rPr>
        <w:t>，以保证各项技术措施的准确实施。</w:t>
      </w:r>
    </w:p>
    <w:p>
      <w:pPr>
        <w:spacing w:line="560" w:lineRule="exact"/>
        <w:ind w:firstLine="640" w:firstLineChars="200"/>
        <w:rPr>
          <w:rFonts w:hint="default" w:eastAsia="宋体"/>
          <w:sz w:val="32"/>
          <w:szCs w:val="32"/>
          <w:lang w:val="en-US" w:eastAsia="zh-CN"/>
        </w:rPr>
      </w:pPr>
      <w:r>
        <w:rPr>
          <w:sz w:val="32"/>
          <w:szCs w:val="32"/>
        </w:rPr>
        <w:t>3、</w:t>
      </w:r>
      <w:r>
        <w:rPr>
          <w:rFonts w:hint="eastAsia"/>
          <w:sz w:val="32"/>
          <w:szCs w:val="32"/>
          <w:lang w:val="en-US" w:eastAsia="zh-CN"/>
        </w:rPr>
        <w:t>及时、认真调查、计产，确保试验效果</w:t>
      </w:r>
    </w:p>
    <w:p>
      <w:pPr>
        <w:spacing w:line="560" w:lineRule="exact"/>
        <w:ind w:firstLine="640" w:firstLineChars="200"/>
        <w:rPr>
          <w:sz w:val="32"/>
          <w:szCs w:val="32"/>
        </w:rPr>
      </w:pPr>
      <w:r>
        <w:rPr>
          <w:rFonts w:hint="eastAsia"/>
          <w:sz w:val="32"/>
          <w:szCs w:val="32"/>
          <w:lang w:val="en-US" w:eastAsia="zh-CN"/>
        </w:rPr>
        <w:t>试验的关键时期</w:t>
      </w:r>
      <w:r>
        <w:rPr>
          <w:sz w:val="32"/>
          <w:szCs w:val="32"/>
        </w:rPr>
        <w:t>，</w:t>
      </w:r>
      <w:r>
        <w:rPr>
          <w:rFonts w:hint="eastAsia"/>
          <w:sz w:val="32"/>
          <w:szCs w:val="32"/>
          <w:lang w:val="en-US" w:eastAsia="zh-CN"/>
        </w:rPr>
        <w:t>项目组及时对供试品系的不同生育性状</w:t>
      </w:r>
      <w:r>
        <w:rPr>
          <w:sz w:val="32"/>
          <w:szCs w:val="32"/>
        </w:rPr>
        <w:t>进行</w:t>
      </w:r>
      <w:r>
        <w:rPr>
          <w:rFonts w:hint="eastAsia"/>
          <w:sz w:val="32"/>
          <w:szCs w:val="32"/>
          <w:lang w:val="en-US" w:eastAsia="zh-CN"/>
        </w:rPr>
        <w:t>取样调查及收获计产，保证了试验结果精准可靠</w:t>
      </w:r>
      <w:r>
        <w:rPr>
          <w:sz w:val="32"/>
          <w:szCs w:val="32"/>
        </w:rPr>
        <w:t>。</w:t>
      </w:r>
    </w:p>
    <w:p>
      <w:pPr>
        <w:spacing w:line="560" w:lineRule="exact"/>
        <w:ind w:firstLine="640" w:firstLineChars="200"/>
        <w:rPr>
          <w:color w:val="auto"/>
          <w:sz w:val="32"/>
          <w:szCs w:val="32"/>
        </w:rPr>
      </w:pPr>
      <w:r>
        <w:rPr>
          <w:color w:val="auto"/>
          <w:sz w:val="32"/>
          <w:szCs w:val="32"/>
        </w:rPr>
        <w:t>（三）资金管理情况</w:t>
      </w:r>
    </w:p>
    <w:p>
      <w:pPr>
        <w:spacing w:line="560" w:lineRule="exact"/>
        <w:ind w:firstLine="640" w:firstLineChars="200"/>
        <w:rPr>
          <w:sz w:val="32"/>
          <w:szCs w:val="32"/>
        </w:rPr>
      </w:pPr>
      <w:r>
        <w:rPr>
          <w:sz w:val="32"/>
          <w:szCs w:val="32"/>
        </w:rPr>
        <w:t>该项目总投资</w:t>
      </w:r>
      <w:r>
        <w:rPr>
          <w:rFonts w:hint="eastAsia"/>
          <w:sz w:val="32"/>
          <w:szCs w:val="32"/>
          <w:lang w:val="en-US" w:eastAsia="zh-CN"/>
        </w:rPr>
        <w:t>2.6</w:t>
      </w:r>
      <w:r>
        <w:rPr>
          <w:sz w:val="32"/>
          <w:szCs w:val="32"/>
        </w:rPr>
        <w:t>万元，为财政</w:t>
      </w:r>
      <w:r>
        <w:rPr>
          <w:rFonts w:hint="eastAsia"/>
          <w:sz w:val="32"/>
          <w:szCs w:val="32"/>
          <w:lang w:val="en-US" w:eastAsia="zh-CN"/>
        </w:rPr>
        <w:t>非税返还</w:t>
      </w:r>
      <w:r>
        <w:rPr>
          <w:sz w:val="32"/>
          <w:szCs w:val="32"/>
        </w:rPr>
        <w:t>资金，项目资金</w:t>
      </w:r>
      <w:r>
        <w:rPr>
          <w:rFonts w:hint="eastAsia"/>
          <w:sz w:val="32"/>
          <w:szCs w:val="32"/>
          <w:lang w:val="en-US" w:eastAsia="zh-CN"/>
        </w:rPr>
        <w:t>至12月份</w:t>
      </w:r>
      <w:r>
        <w:rPr>
          <w:sz w:val="32"/>
          <w:szCs w:val="32"/>
        </w:rPr>
        <w:t>足额到位，投资计划完成情况如下：</w:t>
      </w:r>
    </w:p>
    <w:p>
      <w:pPr>
        <w:pStyle w:val="11"/>
        <w:spacing w:line="560" w:lineRule="exact"/>
        <w:ind w:left="640" w:firstLine="0" w:firstLineChars="0"/>
        <w:rPr>
          <w:rFonts w:hint="default" w:eastAsia="宋体"/>
          <w:sz w:val="32"/>
          <w:szCs w:val="32"/>
          <w:lang w:val="en-US" w:eastAsia="zh-CN"/>
        </w:rPr>
      </w:pPr>
      <w:r>
        <w:rPr>
          <w:sz w:val="32"/>
          <w:szCs w:val="32"/>
        </w:rPr>
        <w:t>1、</w:t>
      </w:r>
      <w:r>
        <w:rPr>
          <w:rFonts w:hint="eastAsia"/>
          <w:sz w:val="32"/>
          <w:szCs w:val="32"/>
          <w:lang w:val="en-US" w:eastAsia="zh-CN"/>
        </w:rPr>
        <w:t>委托业务费（转基因检测费</w:t>
      </w:r>
      <w:bookmarkStart w:id="0" w:name="_GoBack"/>
      <w:r>
        <w:rPr>
          <w:rFonts w:hint="eastAsia"/>
          <w:sz w:val="32"/>
          <w:szCs w:val="32"/>
          <w:lang w:val="en-US" w:eastAsia="zh-CN"/>
        </w:rPr>
        <w:t>、委托试验费）</w:t>
      </w:r>
    </w:p>
    <w:p>
      <w:pPr>
        <w:spacing w:line="560" w:lineRule="exact"/>
        <w:ind w:left="640"/>
        <w:rPr>
          <w:sz w:val="32"/>
          <w:szCs w:val="32"/>
        </w:rPr>
      </w:pPr>
      <w:r>
        <w:rPr>
          <w:sz w:val="32"/>
          <w:szCs w:val="32"/>
        </w:rPr>
        <w:t>计划支出</w:t>
      </w:r>
      <w:r>
        <w:rPr>
          <w:rFonts w:hint="eastAsia"/>
          <w:sz w:val="32"/>
          <w:szCs w:val="32"/>
          <w:lang w:val="en-US" w:eastAsia="zh-CN"/>
        </w:rPr>
        <w:t>2.0</w:t>
      </w:r>
      <w:r>
        <w:rPr>
          <w:sz w:val="32"/>
          <w:szCs w:val="32"/>
        </w:rPr>
        <w:t>万元，实际支出</w:t>
      </w:r>
      <w:r>
        <w:rPr>
          <w:rFonts w:hint="eastAsia"/>
          <w:sz w:val="32"/>
          <w:szCs w:val="32"/>
          <w:lang w:val="en-US" w:eastAsia="zh-CN"/>
        </w:rPr>
        <w:t>2</w:t>
      </w:r>
      <w:bookmarkEnd w:id="0"/>
      <w:r>
        <w:rPr>
          <w:rFonts w:hint="eastAsia"/>
          <w:sz w:val="32"/>
          <w:szCs w:val="32"/>
          <w:lang w:val="en-US" w:eastAsia="zh-CN"/>
        </w:rPr>
        <w:t>.15</w:t>
      </w:r>
      <w:r>
        <w:rPr>
          <w:sz w:val="32"/>
          <w:szCs w:val="32"/>
        </w:rPr>
        <w:t>万元。</w:t>
      </w:r>
    </w:p>
    <w:p>
      <w:pPr>
        <w:pStyle w:val="11"/>
        <w:spacing w:line="560" w:lineRule="exact"/>
        <w:ind w:left="640" w:firstLine="0" w:firstLineChars="0"/>
        <w:rPr>
          <w:sz w:val="32"/>
          <w:szCs w:val="32"/>
        </w:rPr>
      </w:pPr>
      <w:r>
        <w:rPr>
          <w:sz w:val="32"/>
          <w:szCs w:val="32"/>
        </w:rPr>
        <w:t>2、劳务费</w:t>
      </w:r>
    </w:p>
    <w:p>
      <w:pPr>
        <w:spacing w:line="560" w:lineRule="exact"/>
        <w:ind w:left="640"/>
        <w:rPr>
          <w:sz w:val="32"/>
          <w:szCs w:val="32"/>
        </w:rPr>
      </w:pPr>
      <w:r>
        <w:rPr>
          <w:sz w:val="32"/>
          <w:szCs w:val="32"/>
        </w:rPr>
        <w:t>计划支出</w:t>
      </w:r>
      <w:r>
        <w:rPr>
          <w:rFonts w:hint="eastAsia"/>
          <w:sz w:val="32"/>
          <w:szCs w:val="32"/>
          <w:lang w:val="en-US" w:eastAsia="zh-CN"/>
        </w:rPr>
        <w:t>0.4</w:t>
      </w:r>
      <w:r>
        <w:rPr>
          <w:sz w:val="32"/>
          <w:szCs w:val="32"/>
        </w:rPr>
        <w:t>万元，实际支出</w:t>
      </w:r>
      <w:r>
        <w:rPr>
          <w:rFonts w:hint="eastAsia"/>
          <w:sz w:val="32"/>
          <w:szCs w:val="32"/>
          <w:lang w:val="en-US" w:eastAsia="zh-CN"/>
        </w:rPr>
        <w:t>0.4</w:t>
      </w:r>
      <w:r>
        <w:rPr>
          <w:sz w:val="32"/>
          <w:szCs w:val="32"/>
        </w:rPr>
        <w:t>万元。</w:t>
      </w:r>
    </w:p>
    <w:p>
      <w:pPr>
        <w:spacing w:line="560" w:lineRule="exact"/>
        <w:ind w:left="640"/>
        <w:rPr>
          <w:sz w:val="32"/>
          <w:szCs w:val="32"/>
        </w:rPr>
      </w:pPr>
      <w:r>
        <w:rPr>
          <w:sz w:val="32"/>
          <w:szCs w:val="32"/>
        </w:rPr>
        <w:t>3、其它</w:t>
      </w:r>
    </w:p>
    <w:p>
      <w:pPr>
        <w:spacing w:line="560" w:lineRule="exact"/>
        <w:ind w:left="640"/>
        <w:rPr>
          <w:sz w:val="32"/>
          <w:szCs w:val="32"/>
        </w:rPr>
      </w:pPr>
      <w:r>
        <w:rPr>
          <w:sz w:val="32"/>
          <w:szCs w:val="32"/>
        </w:rPr>
        <w:t>计划支出0.</w:t>
      </w:r>
      <w:r>
        <w:rPr>
          <w:rFonts w:hint="eastAsia"/>
          <w:sz w:val="32"/>
          <w:szCs w:val="32"/>
          <w:lang w:val="en-US" w:eastAsia="zh-CN"/>
        </w:rPr>
        <w:t>05</w:t>
      </w:r>
      <w:r>
        <w:rPr>
          <w:sz w:val="32"/>
          <w:szCs w:val="32"/>
        </w:rPr>
        <w:t>万元，实际支出</w:t>
      </w:r>
      <w:r>
        <w:rPr>
          <w:rFonts w:hint="eastAsia"/>
          <w:sz w:val="32"/>
          <w:szCs w:val="32"/>
          <w:lang w:val="en-US" w:eastAsia="zh-CN"/>
        </w:rPr>
        <w:t>0.00</w:t>
      </w:r>
      <w:r>
        <w:rPr>
          <w:sz w:val="32"/>
          <w:szCs w:val="32"/>
        </w:rPr>
        <w:t>万元。</w:t>
      </w:r>
    </w:p>
    <w:p>
      <w:pPr>
        <w:spacing w:line="560" w:lineRule="exact"/>
        <w:ind w:left="640"/>
        <w:rPr>
          <w:sz w:val="32"/>
          <w:szCs w:val="32"/>
        </w:rPr>
      </w:pPr>
      <w:r>
        <w:rPr>
          <w:sz w:val="32"/>
          <w:szCs w:val="32"/>
        </w:rPr>
        <w:t>总计支出</w:t>
      </w:r>
      <w:r>
        <w:rPr>
          <w:rFonts w:hint="eastAsia"/>
          <w:sz w:val="32"/>
          <w:szCs w:val="32"/>
          <w:lang w:val="en-US" w:eastAsia="zh-CN"/>
        </w:rPr>
        <w:t>2.55</w:t>
      </w:r>
      <w:r>
        <w:rPr>
          <w:sz w:val="32"/>
          <w:szCs w:val="32"/>
        </w:rPr>
        <w:t>万元。</w:t>
      </w:r>
    </w:p>
    <w:p>
      <w:pPr>
        <w:spacing w:line="560" w:lineRule="exact"/>
        <w:ind w:firstLine="640" w:firstLineChars="200"/>
        <w:rPr>
          <w:sz w:val="32"/>
          <w:szCs w:val="32"/>
        </w:rPr>
      </w:pPr>
      <w:r>
        <w:rPr>
          <w:sz w:val="32"/>
          <w:szCs w:val="32"/>
        </w:rPr>
        <w:t>（四）绩效管理制度建设及执行情况。</w:t>
      </w:r>
    </w:p>
    <w:p>
      <w:pPr>
        <w:spacing w:line="560" w:lineRule="exact"/>
        <w:ind w:firstLine="640" w:firstLineChars="200"/>
        <w:rPr>
          <w:sz w:val="32"/>
          <w:szCs w:val="32"/>
        </w:rPr>
      </w:pPr>
      <w:r>
        <w:rPr>
          <w:sz w:val="32"/>
          <w:szCs w:val="32"/>
        </w:rPr>
        <w:t>该项目的绩效目标纳入单位内部的绩效目标进行管理，每季度进行小结上报，领导小组根据实施进度和效果进行调度、督促，保证了项目如期顺利实施。</w:t>
      </w:r>
    </w:p>
    <w:p>
      <w:pPr>
        <w:spacing w:line="560" w:lineRule="exact"/>
        <w:ind w:firstLine="640" w:firstLineChars="200"/>
        <w:rPr>
          <w:sz w:val="32"/>
          <w:szCs w:val="32"/>
        </w:rPr>
      </w:pPr>
      <w:r>
        <w:rPr>
          <w:sz w:val="32"/>
          <w:szCs w:val="32"/>
        </w:rPr>
        <w:t>（五）风险管理情况。</w:t>
      </w:r>
    </w:p>
    <w:p>
      <w:pPr>
        <w:spacing w:line="560" w:lineRule="exact"/>
        <w:ind w:firstLine="640" w:firstLineChars="200"/>
        <w:rPr>
          <w:sz w:val="32"/>
          <w:szCs w:val="32"/>
        </w:rPr>
      </w:pPr>
      <w:r>
        <w:rPr>
          <w:sz w:val="32"/>
          <w:szCs w:val="32"/>
        </w:rPr>
        <w:t>本项目存在风雨、冰雹自然灾害等不可抗力因素导致技术示范受影响的风险因素，处置方法主要包括灾前预警及灾后立即勘灾并提出灾后补救栽培技术措施等。本年该项目无严重风险发生。</w:t>
      </w:r>
    </w:p>
    <w:p>
      <w:pPr>
        <w:spacing w:line="560" w:lineRule="exact"/>
        <w:ind w:firstLine="640" w:firstLineChars="200"/>
        <w:rPr>
          <w:sz w:val="32"/>
          <w:szCs w:val="32"/>
        </w:rPr>
      </w:pPr>
      <w:r>
        <w:rPr>
          <w:sz w:val="32"/>
          <w:szCs w:val="32"/>
        </w:rPr>
        <w:t>四、项目绩效自评情况</w:t>
      </w:r>
    </w:p>
    <w:p>
      <w:pPr>
        <w:spacing w:line="560" w:lineRule="exact"/>
        <w:ind w:firstLine="640" w:firstLineChars="200"/>
        <w:rPr>
          <w:sz w:val="32"/>
          <w:szCs w:val="32"/>
        </w:rPr>
      </w:pPr>
      <w:r>
        <w:rPr>
          <w:sz w:val="32"/>
          <w:szCs w:val="32"/>
        </w:rPr>
        <w:t>（一）项目自评组织情况。</w:t>
      </w:r>
    </w:p>
    <w:p>
      <w:pPr>
        <w:spacing w:line="560" w:lineRule="exact"/>
        <w:ind w:firstLine="640" w:firstLineChars="200"/>
        <w:rPr>
          <w:sz w:val="32"/>
          <w:szCs w:val="32"/>
        </w:rPr>
      </w:pPr>
      <w:r>
        <w:rPr>
          <w:sz w:val="32"/>
          <w:szCs w:val="32"/>
        </w:rPr>
        <w:t>邀请院学术委员会有关专家，按照规定标准对该项目的绩效进行了结果自评。</w:t>
      </w:r>
    </w:p>
    <w:p>
      <w:pPr>
        <w:spacing w:line="560" w:lineRule="exact"/>
        <w:ind w:firstLine="640" w:firstLineChars="200"/>
        <w:rPr>
          <w:sz w:val="32"/>
          <w:szCs w:val="32"/>
        </w:rPr>
      </w:pPr>
      <w:r>
        <w:rPr>
          <w:sz w:val="32"/>
          <w:szCs w:val="32"/>
        </w:rPr>
        <w:t>（二）项目评价结果。</w:t>
      </w:r>
    </w:p>
    <w:p>
      <w:pPr>
        <w:spacing w:line="560" w:lineRule="exact"/>
        <w:ind w:firstLine="640" w:firstLineChars="200"/>
        <w:rPr>
          <w:sz w:val="32"/>
          <w:szCs w:val="32"/>
        </w:rPr>
      </w:pPr>
      <w:r>
        <w:rPr>
          <w:sz w:val="32"/>
          <w:szCs w:val="32"/>
        </w:rPr>
        <w:t>工作活动设置</w:t>
      </w:r>
      <w:r>
        <w:rPr>
          <w:rFonts w:hint="eastAsia"/>
          <w:sz w:val="32"/>
          <w:szCs w:val="32"/>
          <w:lang w:val="en-US" w:eastAsia="zh-CN"/>
        </w:rPr>
        <w:t>15</w:t>
      </w:r>
      <w:r>
        <w:rPr>
          <w:sz w:val="32"/>
          <w:szCs w:val="32"/>
        </w:rPr>
        <w:t>分，“工作活动”管理22分，“工作活动”产出</w:t>
      </w:r>
      <w:r>
        <w:rPr>
          <w:rFonts w:hint="eastAsia"/>
          <w:sz w:val="32"/>
          <w:szCs w:val="32"/>
          <w:lang w:val="en-US" w:eastAsia="zh-CN"/>
        </w:rPr>
        <w:t>22.1</w:t>
      </w:r>
      <w:r>
        <w:rPr>
          <w:sz w:val="32"/>
          <w:szCs w:val="32"/>
        </w:rPr>
        <w:t>分，“工作活动”效果35分，绩效评价总得分9</w:t>
      </w:r>
      <w:r>
        <w:rPr>
          <w:rFonts w:hint="eastAsia"/>
          <w:sz w:val="32"/>
          <w:szCs w:val="32"/>
          <w:lang w:val="en-US" w:eastAsia="zh-CN"/>
        </w:rPr>
        <w:t>4.1</w:t>
      </w:r>
      <w:r>
        <w:rPr>
          <w:sz w:val="32"/>
          <w:szCs w:val="32"/>
        </w:rPr>
        <w:t>分。</w:t>
      </w:r>
    </w:p>
    <w:p>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ind w:firstLine="640" w:firstLineChars="200"/>
        <w:textAlignment w:val="auto"/>
        <w:rPr>
          <w:sz w:val="32"/>
          <w:szCs w:val="32"/>
        </w:rPr>
      </w:pPr>
      <w:r>
        <w:rPr>
          <w:sz w:val="32"/>
          <w:szCs w:val="32"/>
        </w:rPr>
        <w:t>五、项目存在的问题、改进工作的意见及建议</w:t>
      </w:r>
    </w:p>
    <w:p>
      <w:pPr>
        <w:spacing w:line="560" w:lineRule="exact"/>
        <w:ind w:firstLine="640" w:firstLineChars="200"/>
        <w:rPr>
          <w:sz w:val="32"/>
          <w:szCs w:val="32"/>
        </w:rPr>
      </w:pPr>
      <w:r>
        <w:rPr>
          <w:rFonts w:hint="eastAsia"/>
          <w:color w:val="auto"/>
          <w:sz w:val="32"/>
          <w:szCs w:val="32"/>
          <w:lang w:val="en-US" w:eastAsia="zh-CN"/>
        </w:rPr>
        <w:t>为了保证试验的代表性，品比试验设在了100余公里外的威县主棉产区，这就给项目的监管、调查、收获计产等带来困难。在实施过程中，在苗期虫害防控上出现滞后、在后期小区收获出现不彻底等现象，这些问题都是在项目组成员经长途奔波，深入试验田，及时发现并解决，最终保证了试验结果的精准性。因此，克服工作中的困难，</w:t>
      </w:r>
      <w:r>
        <w:rPr>
          <w:rFonts w:hint="eastAsia"/>
          <w:sz w:val="32"/>
          <w:szCs w:val="32"/>
          <w:lang w:val="en-US" w:eastAsia="zh-CN"/>
        </w:rPr>
        <w:t>强化对项目关键环节的监管，</w:t>
      </w:r>
      <w:r>
        <w:rPr>
          <w:sz w:val="32"/>
          <w:szCs w:val="32"/>
        </w:rPr>
        <w:t>这是今后要注意的地方。</w:t>
      </w:r>
    </w:p>
    <w:p>
      <w:pPr>
        <w:pStyle w:val="8"/>
        <w:spacing w:line="560" w:lineRule="exact"/>
        <w:ind w:firstLine="640"/>
        <w:rPr>
          <w:rFonts w:ascii="Times New Roman" w:eastAsia="宋体"/>
          <w:szCs w:val="32"/>
        </w:rPr>
      </w:pPr>
      <w:r>
        <w:rPr>
          <w:rFonts w:ascii="Times New Roman" w:eastAsia="宋体"/>
          <w:szCs w:val="32"/>
        </w:rPr>
        <w:t>六、</w:t>
      </w:r>
      <w:r>
        <w:rPr>
          <w:rFonts w:hint="eastAsia" w:ascii="Times New Roman" w:eastAsia="宋体"/>
          <w:szCs w:val="32"/>
          <w:lang w:val="en-US" w:eastAsia="zh-CN"/>
        </w:rPr>
        <w:t>实施</w:t>
      </w:r>
      <w:r>
        <w:rPr>
          <w:rFonts w:ascii="Times New Roman" w:eastAsia="宋体"/>
          <w:szCs w:val="32"/>
        </w:rPr>
        <w:t>过程中部分工作照</w:t>
      </w: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hint="eastAsia" w:ascii="仿宋" w:hAnsi="仿宋" w:eastAsia="仿宋"/>
          <w:sz w:val="28"/>
          <w:szCs w:val="28"/>
          <w:lang w:eastAsia="zh-CN"/>
        </w:rPr>
      </w:pPr>
      <w:r>
        <w:rPr>
          <w:rFonts w:hint="eastAsia" w:ascii="仿宋" w:hAnsi="仿宋" w:eastAsia="仿宋"/>
          <w:sz w:val="28"/>
          <w:szCs w:val="28"/>
          <w:lang w:val="en-US" w:eastAsia="zh-CN"/>
        </w:rPr>
        <w:t xml:space="preserve">1 </w:t>
      </w:r>
      <w:r>
        <w:rPr>
          <w:rFonts w:ascii="仿宋" w:hAnsi="仿宋" w:eastAsia="仿宋"/>
          <w:sz w:val="28"/>
          <w:szCs w:val="28"/>
        </w:rPr>
        <w:t>播前</w:t>
      </w:r>
      <w:r>
        <w:rPr>
          <w:rFonts w:hint="eastAsia" w:ascii="仿宋" w:hAnsi="仿宋" w:eastAsia="仿宋"/>
          <w:sz w:val="28"/>
          <w:szCs w:val="28"/>
          <w:lang w:eastAsia="zh-CN"/>
        </w:rPr>
        <w:t>到试验点向技术员讲解试验方案</w:t>
      </w:r>
    </w:p>
    <w:p>
      <w:pPr>
        <w:jc w:val="left"/>
        <w:rPr>
          <w:rFonts w:hint="eastAsia" w:ascii="仿宋" w:hAnsi="仿宋" w:eastAsia="仿宋"/>
          <w:sz w:val="28"/>
          <w:szCs w:val="28"/>
          <w:lang w:eastAsia="zh-CN"/>
        </w:rPr>
      </w:pPr>
      <w:r>
        <w:rPr>
          <w:rFonts w:hint="eastAsia" w:ascii="仿宋" w:hAnsi="仿宋" w:eastAsia="仿宋"/>
          <w:sz w:val="28"/>
          <w:szCs w:val="28"/>
          <w:lang w:eastAsia="zh-CN"/>
        </w:rPr>
        <w:drawing>
          <wp:inline distT="0" distB="0" distL="114300" distR="114300">
            <wp:extent cx="5753100" cy="4314825"/>
            <wp:effectExtent l="0" t="0" r="0" b="9525"/>
            <wp:docPr id="8" name="图片 8" descr="微信图片_20200409113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微信图片_20200409113441"/>
                    <pic:cNvPicPr>
                      <a:picLocks noChangeAspect="1"/>
                    </pic:cNvPicPr>
                  </pic:nvPicPr>
                  <pic:blipFill>
                    <a:blip r:embed="rId4"/>
                    <a:stretch>
                      <a:fillRect/>
                    </a:stretch>
                  </pic:blipFill>
                  <pic:spPr>
                    <a:xfrm>
                      <a:off x="0" y="0"/>
                      <a:ext cx="5753100" cy="4314825"/>
                    </a:xfrm>
                    <a:prstGeom prst="rect">
                      <a:avLst/>
                    </a:prstGeom>
                  </pic:spPr>
                </pic:pic>
              </a:graphicData>
            </a:graphic>
          </wp:inline>
        </w:drawing>
      </w:r>
    </w:p>
    <w:p>
      <w:pPr>
        <w:rPr>
          <w:rFonts w:hint="eastAsia" w:ascii="仿宋" w:hAnsi="仿宋" w:eastAsia="仿宋"/>
          <w:sz w:val="28"/>
          <w:szCs w:val="28"/>
        </w:rPr>
      </w:pPr>
    </w:p>
    <w:p>
      <w:pPr>
        <w:bidi w:val="0"/>
        <w:jc w:val="left"/>
        <w:rPr>
          <w:rFonts w:hint="eastAsia" w:ascii="Times New Roman" w:hAnsi="Times New Roman" w:eastAsia="宋体" w:cs="Times New Roman"/>
          <w:kern w:val="2"/>
          <w:sz w:val="21"/>
          <w:szCs w:val="24"/>
          <w:lang w:val="en-US" w:eastAsia="zh-CN" w:bidi="ar-SA"/>
        </w:rPr>
      </w:pPr>
      <w:r>
        <w:rPr>
          <w:rFonts w:hint="eastAsia" w:ascii="仿宋" w:hAnsi="仿宋" w:eastAsia="仿宋"/>
          <w:sz w:val="28"/>
          <w:szCs w:val="28"/>
          <w:lang w:val="en-US" w:eastAsia="zh-CN"/>
        </w:rPr>
        <w:t xml:space="preserve">2 </w:t>
      </w:r>
      <w:r>
        <w:rPr>
          <w:rFonts w:hint="eastAsia" w:ascii="仿宋" w:hAnsi="仿宋" w:eastAsia="仿宋"/>
          <w:sz w:val="28"/>
          <w:szCs w:val="28"/>
          <w:lang w:eastAsia="zh-CN"/>
        </w:rPr>
        <w:t>小区播种</w:t>
      </w:r>
      <w:r>
        <w:rPr>
          <w:rFonts w:hint="eastAsia" w:ascii="Times New Roman" w:hAnsi="Times New Roman" w:eastAsia="宋体" w:cs="Times New Roman"/>
          <w:kern w:val="2"/>
          <w:sz w:val="21"/>
          <w:szCs w:val="24"/>
          <w:lang w:val="en-US" w:eastAsia="zh-CN" w:bidi="ar-SA"/>
        </w:rPr>
        <w:drawing>
          <wp:inline distT="0" distB="0" distL="114300" distR="114300">
            <wp:extent cx="5742305" cy="2649855"/>
            <wp:effectExtent l="0" t="0" r="10795" b="17145"/>
            <wp:docPr id="9" name="图片 9" descr="微信图片_20200430085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微信图片_20200430085803"/>
                    <pic:cNvPicPr>
                      <a:picLocks noChangeAspect="1"/>
                    </pic:cNvPicPr>
                  </pic:nvPicPr>
                  <pic:blipFill>
                    <a:blip r:embed="rId5"/>
                    <a:stretch>
                      <a:fillRect/>
                    </a:stretch>
                  </pic:blipFill>
                  <pic:spPr>
                    <a:xfrm>
                      <a:off x="0" y="0"/>
                      <a:ext cx="5742305" cy="2649855"/>
                    </a:xfrm>
                    <a:prstGeom prst="rect">
                      <a:avLst/>
                    </a:prstGeom>
                  </pic:spPr>
                </pic:pic>
              </a:graphicData>
            </a:graphic>
          </wp:inline>
        </w:drawing>
      </w:r>
    </w:p>
    <w:p>
      <w:pPr>
        <w:bidi w:val="0"/>
        <w:jc w:val="left"/>
        <w:rPr>
          <w:rFonts w:hint="eastAsia" w:ascii="仿宋" w:hAnsi="仿宋" w:eastAsia="仿宋"/>
          <w:sz w:val="28"/>
          <w:szCs w:val="28"/>
          <w:lang w:val="en-US" w:eastAsia="zh-CN"/>
        </w:rPr>
      </w:pPr>
      <w:r>
        <w:rPr>
          <w:rFonts w:hint="eastAsia" w:ascii="仿宋" w:hAnsi="仿宋" w:eastAsia="仿宋"/>
          <w:sz w:val="28"/>
          <w:szCs w:val="28"/>
          <w:lang w:val="en-US" w:eastAsia="zh-CN"/>
        </w:rPr>
        <w:t>3 新品系果节位调查</w:t>
      </w:r>
    </w:p>
    <w:p>
      <w:pPr>
        <w:rPr>
          <w:rFonts w:hint="eastAsia" w:eastAsia="宋体"/>
          <w:lang w:eastAsia="zh-CN"/>
        </w:rPr>
      </w:pPr>
      <w:r>
        <w:rPr>
          <w:rFonts w:hint="eastAsia" w:eastAsia="宋体"/>
          <w:lang w:eastAsia="zh-CN"/>
        </w:rPr>
        <w:drawing>
          <wp:inline distT="0" distB="0" distL="114300" distR="114300">
            <wp:extent cx="5740400" cy="2643505"/>
            <wp:effectExtent l="0" t="0" r="12700" b="4445"/>
            <wp:docPr id="10" name="图片 10" descr="微信图片_2021022511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微信图片_20210225111317"/>
                    <pic:cNvPicPr>
                      <a:picLocks noChangeAspect="1"/>
                    </pic:cNvPicPr>
                  </pic:nvPicPr>
                  <pic:blipFill>
                    <a:blip r:embed="rId6"/>
                    <a:stretch>
                      <a:fillRect/>
                    </a:stretch>
                  </pic:blipFill>
                  <pic:spPr>
                    <a:xfrm>
                      <a:off x="0" y="0"/>
                      <a:ext cx="5740400" cy="2643505"/>
                    </a:xfrm>
                    <a:prstGeom prst="rect">
                      <a:avLst/>
                    </a:prstGeom>
                  </pic:spPr>
                </pic:pic>
              </a:graphicData>
            </a:graphic>
          </wp:inline>
        </w:drawing>
      </w:r>
    </w:p>
    <w:p/>
    <w:p>
      <w:pPr>
        <w:bidi w:val="0"/>
        <w:jc w:val="left"/>
        <w:rPr>
          <w:rFonts w:hint="default" w:ascii="仿宋" w:hAnsi="仿宋" w:eastAsia="仿宋"/>
          <w:sz w:val="28"/>
          <w:szCs w:val="28"/>
          <w:lang w:val="en-US" w:eastAsia="zh-CN"/>
        </w:rPr>
      </w:pPr>
      <w:r>
        <w:rPr>
          <w:rFonts w:hint="eastAsia" w:ascii="仿宋" w:hAnsi="仿宋" w:eastAsia="仿宋"/>
          <w:sz w:val="28"/>
          <w:szCs w:val="28"/>
          <w:lang w:val="en-US" w:eastAsia="zh-CN"/>
        </w:rPr>
        <w:t>4 花铃期田间调查并指导下步管理</w:t>
      </w:r>
    </w:p>
    <w:p>
      <w:pPr>
        <w:rPr>
          <w:rFonts w:hint="eastAsia" w:ascii="仿宋" w:hAnsi="仿宋" w:eastAsia="仿宋"/>
          <w:sz w:val="28"/>
          <w:szCs w:val="28"/>
          <w:lang w:eastAsia="zh-CN"/>
        </w:rPr>
      </w:pPr>
      <w:r>
        <w:rPr>
          <w:rFonts w:hint="eastAsia" w:ascii="仿宋" w:hAnsi="仿宋" w:eastAsia="仿宋"/>
          <w:sz w:val="28"/>
          <w:szCs w:val="28"/>
          <w:lang w:eastAsia="zh-CN"/>
        </w:rPr>
        <w:drawing>
          <wp:inline distT="0" distB="0" distL="114300" distR="114300">
            <wp:extent cx="5744845" cy="2645410"/>
            <wp:effectExtent l="0" t="0" r="8255" b="2540"/>
            <wp:docPr id="11" name="图片 11" descr="调查并指导管理_20201113170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调查并指导管理_20201113170240"/>
                    <pic:cNvPicPr>
                      <a:picLocks noChangeAspect="1"/>
                    </pic:cNvPicPr>
                  </pic:nvPicPr>
                  <pic:blipFill>
                    <a:blip r:embed="rId7"/>
                    <a:stretch>
                      <a:fillRect/>
                    </a:stretch>
                  </pic:blipFill>
                  <pic:spPr>
                    <a:xfrm>
                      <a:off x="0" y="0"/>
                      <a:ext cx="5744845" cy="2645410"/>
                    </a:xfrm>
                    <a:prstGeom prst="rect">
                      <a:avLst/>
                    </a:prstGeom>
                  </pic:spPr>
                </pic:pic>
              </a:graphicData>
            </a:graphic>
          </wp:inline>
        </w:drawing>
      </w:r>
    </w:p>
    <w:p>
      <w:pPr>
        <w:rPr>
          <w:rFonts w:ascii="仿宋" w:hAnsi="仿宋" w:eastAsia="仿宋"/>
          <w:sz w:val="28"/>
          <w:szCs w:val="28"/>
        </w:rPr>
      </w:pPr>
    </w:p>
    <w:p>
      <w:pPr>
        <w:pStyle w:val="8"/>
        <w:spacing w:line="560" w:lineRule="exact"/>
        <w:ind w:firstLine="640"/>
        <w:rPr>
          <w:rFonts w:ascii="宋体" w:hAnsi="宋体" w:eastAsia="宋体"/>
          <w:szCs w:val="32"/>
        </w:rPr>
      </w:pPr>
    </w:p>
    <w:p>
      <w:pPr>
        <w:spacing w:line="560" w:lineRule="exact"/>
        <w:ind w:firstLine="640" w:firstLineChars="200"/>
        <w:rPr>
          <w:sz w:val="32"/>
          <w:szCs w:val="32"/>
        </w:rPr>
      </w:pPr>
    </w:p>
    <w:p/>
    <w:sectPr>
      <w:pgSz w:w="11906" w:h="16838"/>
      <w:pgMar w:top="1440" w:right="1361" w:bottom="1440"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黑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2615E"/>
    <w:rsid w:val="000336B5"/>
    <w:rsid w:val="000354AB"/>
    <w:rsid w:val="000B03E9"/>
    <w:rsid w:val="000B74D9"/>
    <w:rsid w:val="000D1A16"/>
    <w:rsid w:val="000F0BA0"/>
    <w:rsid w:val="0010097D"/>
    <w:rsid w:val="00180E55"/>
    <w:rsid w:val="00204AA8"/>
    <w:rsid w:val="00230146"/>
    <w:rsid w:val="00230642"/>
    <w:rsid w:val="002361AD"/>
    <w:rsid w:val="00255410"/>
    <w:rsid w:val="0028233F"/>
    <w:rsid w:val="002E2B87"/>
    <w:rsid w:val="002F004E"/>
    <w:rsid w:val="00374509"/>
    <w:rsid w:val="003D616A"/>
    <w:rsid w:val="00466B14"/>
    <w:rsid w:val="004972C1"/>
    <w:rsid w:val="004A5E74"/>
    <w:rsid w:val="004B3EA1"/>
    <w:rsid w:val="00576561"/>
    <w:rsid w:val="005E3411"/>
    <w:rsid w:val="006265C2"/>
    <w:rsid w:val="00627B6A"/>
    <w:rsid w:val="00644906"/>
    <w:rsid w:val="00662335"/>
    <w:rsid w:val="006A04F0"/>
    <w:rsid w:val="006C3A4F"/>
    <w:rsid w:val="007375B2"/>
    <w:rsid w:val="007508E7"/>
    <w:rsid w:val="00753D7B"/>
    <w:rsid w:val="00774C74"/>
    <w:rsid w:val="00783ADE"/>
    <w:rsid w:val="00853B3A"/>
    <w:rsid w:val="0085551E"/>
    <w:rsid w:val="00862C08"/>
    <w:rsid w:val="00890915"/>
    <w:rsid w:val="008A0E1E"/>
    <w:rsid w:val="00927C37"/>
    <w:rsid w:val="00963135"/>
    <w:rsid w:val="009A68B3"/>
    <w:rsid w:val="009B61D6"/>
    <w:rsid w:val="009B7669"/>
    <w:rsid w:val="009B7985"/>
    <w:rsid w:val="009C2DEC"/>
    <w:rsid w:val="00A45BA7"/>
    <w:rsid w:val="00AC7F45"/>
    <w:rsid w:val="00AD53D7"/>
    <w:rsid w:val="00B10964"/>
    <w:rsid w:val="00B34C30"/>
    <w:rsid w:val="00B6075A"/>
    <w:rsid w:val="00B647B5"/>
    <w:rsid w:val="00BD0C45"/>
    <w:rsid w:val="00BD4028"/>
    <w:rsid w:val="00BD62D9"/>
    <w:rsid w:val="00BD64FF"/>
    <w:rsid w:val="00BE48D0"/>
    <w:rsid w:val="00C30906"/>
    <w:rsid w:val="00C45B9C"/>
    <w:rsid w:val="00C51102"/>
    <w:rsid w:val="00CA6332"/>
    <w:rsid w:val="00CC1886"/>
    <w:rsid w:val="00D023A5"/>
    <w:rsid w:val="00D2615E"/>
    <w:rsid w:val="00D71675"/>
    <w:rsid w:val="00D8432C"/>
    <w:rsid w:val="00DE0FD2"/>
    <w:rsid w:val="00E305C9"/>
    <w:rsid w:val="00E36D85"/>
    <w:rsid w:val="00E60959"/>
    <w:rsid w:val="00E641D3"/>
    <w:rsid w:val="00E66C55"/>
    <w:rsid w:val="00E858C6"/>
    <w:rsid w:val="00EB6D50"/>
    <w:rsid w:val="00EF1C89"/>
    <w:rsid w:val="00F270E9"/>
    <w:rsid w:val="00F34B16"/>
    <w:rsid w:val="00F46D37"/>
    <w:rsid w:val="00F642DB"/>
    <w:rsid w:val="00FC1C09"/>
    <w:rsid w:val="00FC69F4"/>
    <w:rsid w:val="00FF6BE3"/>
    <w:rsid w:val="03DD082F"/>
    <w:rsid w:val="08101F89"/>
    <w:rsid w:val="08ED0F50"/>
    <w:rsid w:val="0ABE5B87"/>
    <w:rsid w:val="17C4161B"/>
    <w:rsid w:val="1A657C22"/>
    <w:rsid w:val="21101482"/>
    <w:rsid w:val="25FD1919"/>
    <w:rsid w:val="2935076C"/>
    <w:rsid w:val="2E86377B"/>
    <w:rsid w:val="30E25A31"/>
    <w:rsid w:val="450012FC"/>
    <w:rsid w:val="4AA56372"/>
    <w:rsid w:val="4BBC0B30"/>
    <w:rsid w:val="4ECE64A1"/>
    <w:rsid w:val="5233032A"/>
    <w:rsid w:val="5DD22AFD"/>
    <w:rsid w:val="66A17D97"/>
    <w:rsid w:val="66F1366A"/>
    <w:rsid w:val="71A0481F"/>
    <w:rsid w:val="76BB3F93"/>
    <w:rsid w:val="786005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paragraph" w:customStyle="1" w:styleId="8">
    <w:name w:val="样式1"/>
    <w:basedOn w:val="1"/>
    <w:qFormat/>
    <w:uiPriority w:val="99"/>
    <w:pPr>
      <w:spacing w:line="520" w:lineRule="exact"/>
      <w:ind w:firstLine="200" w:firstLineChars="200"/>
    </w:pPr>
    <w:rPr>
      <w:rFonts w:ascii="仿宋_GB2312" w:eastAsia="仿宋_GB2312"/>
      <w:sz w:val="32"/>
    </w:rPr>
  </w:style>
  <w:style w:type="character" w:customStyle="1" w:styleId="9">
    <w:name w:val="页眉 Char"/>
    <w:basedOn w:val="6"/>
    <w:link w:val="4"/>
    <w:semiHidden/>
    <w:qFormat/>
    <w:uiPriority w:val="99"/>
    <w:rPr>
      <w:rFonts w:ascii="Times New Roman" w:hAnsi="Times New Roman" w:eastAsia="宋体" w:cs="Times New Roman"/>
      <w:sz w:val="18"/>
      <w:szCs w:val="18"/>
    </w:rPr>
  </w:style>
  <w:style w:type="character" w:customStyle="1" w:styleId="10">
    <w:name w:val="页脚 Char"/>
    <w:basedOn w:val="6"/>
    <w:link w:val="3"/>
    <w:semiHidden/>
    <w:qFormat/>
    <w:uiPriority w:val="99"/>
    <w:rPr>
      <w:rFonts w:ascii="Times New Roman" w:hAnsi="Times New Roman" w:eastAsia="宋体" w:cs="Times New Roman"/>
      <w:sz w:val="18"/>
      <w:szCs w:val="18"/>
    </w:rPr>
  </w:style>
  <w:style w:type="paragraph" w:styleId="11">
    <w:name w:val="List Paragraph"/>
    <w:basedOn w:val="1"/>
    <w:qFormat/>
    <w:uiPriority w:val="34"/>
    <w:pPr>
      <w:ind w:firstLine="420" w:firstLineChars="200"/>
    </w:pPr>
  </w:style>
  <w:style w:type="character" w:customStyle="1" w:styleId="12">
    <w:name w:val="批注框文本 Char"/>
    <w:basedOn w:val="6"/>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675</Words>
  <Characters>3852</Characters>
  <Lines>32</Lines>
  <Paragraphs>9</Paragraphs>
  <TotalTime>29</TotalTime>
  <ScaleCrop>false</ScaleCrop>
  <LinksUpToDate>false</LinksUpToDate>
  <CharactersWithSpaces>4518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2019-09-08T00:09:00Z</dcterms:created>
  <dc:creator>xtnkymh</dc:creator>
  <cp:lastModifiedBy>xtnkymh</cp:lastModifiedBy>
  <dcterms:modified xsi:type="dcterms:W3CDTF">2021-02-26T03:27:18Z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