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内设机构和三公经费增减变化情况补充说明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内设机构有：办公室、人事处、财务处、科管处、粮食作物研究所、经济作物研究所、林果研究所、畜牧研究所、农试场。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2016年市本级“三公”经费公共预算财政拨款决算支出18.48</w:t>
      </w:r>
      <w:r>
        <w:rPr>
          <w:rFonts w:hint="eastAsia" w:ascii="仿宋" w:hAnsi="仿宋" w:eastAsia="仿宋" w:cs="仿宋"/>
          <w:sz w:val="32"/>
          <w:szCs w:val="32"/>
        </w:rPr>
        <w:t>万元，减少</w:t>
      </w:r>
      <w:r>
        <w:rPr>
          <w:rFonts w:hint="eastAsia" w:ascii="仿宋_GB2312" w:eastAsia="仿宋_GB2312"/>
          <w:sz w:val="32"/>
          <w:szCs w:val="32"/>
        </w:rPr>
        <w:t>1.66万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</w:rPr>
        <w:t>，减少8.2%。具体支出情况如下：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（1）公务用车购置及运行维护费支出17.85万元，同比</w:t>
      </w:r>
      <w:r>
        <w:rPr>
          <w:rFonts w:hint="eastAsia" w:ascii="仿宋" w:hAnsi="仿宋" w:eastAsia="仿宋" w:cs="仿宋"/>
          <w:sz w:val="32"/>
          <w:szCs w:val="32"/>
        </w:rPr>
        <w:t>减少</w:t>
      </w:r>
      <w:r>
        <w:rPr>
          <w:rFonts w:hint="eastAsia" w:ascii="仿宋_GB2312" w:eastAsia="仿宋_GB2312"/>
          <w:sz w:val="32"/>
          <w:szCs w:val="32"/>
        </w:rPr>
        <w:t>1.42万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</w:rPr>
        <w:t>，减少7.37%。主要因为本院本着弘扬勤俭节约传统，坚持勤俭办事，反对铺张浪费，严格控制经费开支。公务用车购置及保有情况：本年度市本级单位使用公共预算财政拨款购置公务用车0辆，年末公共预算财政拨款开支运行维护费的公务用车保有量7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（2）公务接待费支出6283元。接待来人9批次，共计76人。主要因为积极与外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科研机构，科研协作单位，农业示范点负责人，交流学习合作，更好的为“三农”服务。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0E"/>
    <w:rsid w:val="004D4247"/>
    <w:rsid w:val="0072620E"/>
    <w:rsid w:val="00885EB1"/>
    <w:rsid w:val="00BC799F"/>
    <w:rsid w:val="00FA63D2"/>
    <w:rsid w:val="667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3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2018-01-03T06:40:00Z</dcterms:created>
  <dc:creator>lenovo</dc:creator>
  <cp:lastModifiedBy>Administrator</cp:lastModifiedBy>
  <dcterms:modified xsi:type="dcterms:W3CDTF">2018-01-03T07:51:13Z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